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463"/>
      </w:tblGrid>
      <w:tr w:rsidR="006C70BF" w:rsidRPr="00867D71" w14:paraId="7C5B93AA" w14:textId="77777777" w:rsidTr="006C70BF">
        <w:tc>
          <w:tcPr>
            <w:tcW w:w="4609" w:type="dxa"/>
          </w:tcPr>
          <w:p w14:paraId="64337C2A" w14:textId="0C1606BB" w:rsidR="006C70BF" w:rsidRPr="00867D71" w:rsidRDefault="00A07402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7D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OSNOVNA ŠKOLA ILAČA-BANOVCI</w:t>
            </w:r>
          </w:p>
        </w:tc>
        <w:tc>
          <w:tcPr>
            <w:tcW w:w="4463" w:type="dxa"/>
          </w:tcPr>
          <w:p w14:paraId="262F36F1" w14:textId="53AF42C6" w:rsidR="006C70BF" w:rsidRPr="00867D71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7402" w:rsidRPr="00867D71" w14:paraId="5640F1C2" w14:textId="77777777" w:rsidTr="006C70BF">
        <w:trPr>
          <w:gridAfter w:val="1"/>
          <w:wAfter w:w="4463" w:type="dxa"/>
        </w:trPr>
        <w:tc>
          <w:tcPr>
            <w:tcW w:w="4609" w:type="dxa"/>
          </w:tcPr>
          <w:p w14:paraId="603CD1F9" w14:textId="7E89C9AD" w:rsidR="00A07402" w:rsidRPr="00867D71" w:rsidRDefault="00A07402" w:rsidP="00A074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7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VLADIMIRA NAZORA 24D, Ilača</w:t>
            </w:r>
          </w:p>
        </w:tc>
      </w:tr>
      <w:tr w:rsidR="006C70BF" w:rsidRPr="00867D71" w14:paraId="7EDD72D3" w14:textId="77777777" w:rsidTr="006C70BF">
        <w:tc>
          <w:tcPr>
            <w:tcW w:w="4609" w:type="dxa"/>
          </w:tcPr>
          <w:p w14:paraId="148791BF" w14:textId="4C24D829" w:rsidR="006C70BF" w:rsidRPr="00867D71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7D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OIB : </w:t>
            </w:r>
            <w:r w:rsidR="00A07402" w:rsidRPr="00867D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48481519373</w:t>
            </w:r>
          </w:p>
        </w:tc>
        <w:tc>
          <w:tcPr>
            <w:tcW w:w="4463" w:type="dxa"/>
          </w:tcPr>
          <w:p w14:paraId="2FEEFFF0" w14:textId="0A1DF87C" w:rsidR="006C70BF" w:rsidRPr="00867D71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70BF" w:rsidRPr="00867D71" w14:paraId="142BB43D" w14:textId="77777777" w:rsidTr="006C70BF">
        <w:tc>
          <w:tcPr>
            <w:tcW w:w="4609" w:type="dxa"/>
          </w:tcPr>
          <w:p w14:paraId="108B044A" w14:textId="55293405" w:rsidR="006C70BF" w:rsidRPr="00867D71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7D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ŠIFRA DJELATNOSTI: 8520</w:t>
            </w:r>
          </w:p>
        </w:tc>
        <w:tc>
          <w:tcPr>
            <w:tcW w:w="4463" w:type="dxa"/>
          </w:tcPr>
          <w:p w14:paraId="40303345" w14:textId="3AD26192" w:rsidR="006C70BF" w:rsidRPr="00867D71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7402" w:rsidRPr="00867D71" w14:paraId="3551B932" w14:textId="77777777" w:rsidTr="006C70BF">
        <w:trPr>
          <w:gridAfter w:val="1"/>
          <w:wAfter w:w="4463" w:type="dxa"/>
          <w:trHeight w:val="68"/>
        </w:trPr>
        <w:tc>
          <w:tcPr>
            <w:tcW w:w="4609" w:type="dxa"/>
          </w:tcPr>
          <w:p w14:paraId="6BAE374A" w14:textId="5C1AF7DF" w:rsidR="00A07402" w:rsidRPr="00867D71" w:rsidRDefault="00A07402" w:rsidP="00A074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7D71">
              <w:rPr>
                <w:rFonts w:ascii="Times New Roman" w:hAnsi="Times New Roman" w:cs="Times New Roman"/>
                <w:sz w:val="24"/>
                <w:szCs w:val="24"/>
              </w:rPr>
              <w:t>KLASA: 400-01/26-01/1</w:t>
            </w:r>
          </w:p>
        </w:tc>
      </w:tr>
      <w:tr w:rsidR="00A07402" w:rsidRPr="00867D71" w14:paraId="0613B656" w14:textId="77777777" w:rsidTr="006C70BF">
        <w:trPr>
          <w:gridAfter w:val="1"/>
          <w:wAfter w:w="4463" w:type="dxa"/>
        </w:trPr>
        <w:tc>
          <w:tcPr>
            <w:tcW w:w="4609" w:type="dxa"/>
          </w:tcPr>
          <w:p w14:paraId="1B3A9207" w14:textId="5E1F02E6" w:rsidR="00A07402" w:rsidRPr="00867D71" w:rsidRDefault="00A07402" w:rsidP="00A074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7D71">
              <w:rPr>
                <w:rFonts w:ascii="Times New Roman" w:hAnsi="Times New Roman" w:cs="Times New Roman"/>
                <w:sz w:val="24"/>
                <w:szCs w:val="24"/>
              </w:rPr>
              <w:t>URBROJ: 2196-81-26-1</w:t>
            </w:r>
          </w:p>
        </w:tc>
      </w:tr>
    </w:tbl>
    <w:p w14:paraId="3D46C235" w14:textId="6E67901D" w:rsidR="006C70BF" w:rsidRPr="00867D71" w:rsidRDefault="006C70BF" w:rsidP="006C70B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4369F5" w14:textId="1CEC88DB" w:rsidR="006C70BF" w:rsidRPr="00867D71" w:rsidRDefault="006C70BF" w:rsidP="006C70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Hlk172100245"/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OBRAZLOŽENJE GODIŠNJEG IZVJEŠTAJA O IZVRŠENJU </w:t>
      </w:r>
      <w:r w:rsidR="00040427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PRORAČUNA I FINANCIJSKOG PLANA</w:t>
      </w:r>
    </w:p>
    <w:bookmarkEnd w:id="0"/>
    <w:p w14:paraId="0E312405" w14:textId="3C82489C" w:rsidR="006C70BF" w:rsidRPr="00867D71" w:rsidRDefault="006C70BF" w:rsidP="001C76B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 RAZDOBLJE 01.01.202</w:t>
      </w:r>
      <w:r w:rsidR="000A2FB4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.- 3</w:t>
      </w:r>
      <w:r w:rsidR="0010158B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0158B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A2FB4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GODINE</w:t>
      </w:r>
    </w:p>
    <w:p w14:paraId="4A4106A4" w14:textId="1BA57FA0" w:rsidR="00803B9D" w:rsidRPr="00867D71" w:rsidRDefault="006C70BF" w:rsidP="001C76B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OSNOVNA ŠKOLA </w:t>
      </w:r>
      <w:r w:rsidR="00A07402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ILAČA-BANOVCI</w:t>
      </w:r>
    </w:p>
    <w:p w14:paraId="72ABECA0" w14:textId="77777777" w:rsidR="001C76B3" w:rsidRPr="00867D71" w:rsidRDefault="001C76B3" w:rsidP="001C76B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A8A95B" w14:textId="7A15CA1E" w:rsidR="00646C43" w:rsidRPr="00867D71" w:rsidRDefault="004B35C5" w:rsidP="00803B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odredbama </w:t>
      </w:r>
      <w:r w:rsidR="00646C4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46C4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proračunu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46827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arodne novine br.</w:t>
      </w:r>
      <w:r w:rsidR="00846827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114/21)</w:t>
      </w:r>
      <w:r w:rsidR="00646C4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 Pravilniku o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polugodišnjem i godišnjem izvještaju o izvršenju proračuna i financijskog plana </w:t>
      </w:r>
      <w:r w:rsidR="00EB7739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(Narodne novine br. 85/23.) donosi se Izvještaj o izvršenju proračuna i financijskog plana za razdoblje 01.01.202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B7739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– 3</w:t>
      </w:r>
      <w:r w:rsidR="001015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B7739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15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B7739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B7739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godine te se u nastavku nalazi obrazloženje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075D17D" w14:textId="4B168375" w:rsidR="00646C43" w:rsidRPr="00867D71" w:rsidRDefault="00473062" w:rsidP="00312A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Polugodišnji i godišnji izvještaj o izvršenju proračuna sadrži: opći dio, posebni dio, obrazloženje i posebne izvještaje</w:t>
      </w:r>
      <w:r w:rsidR="00646C4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2F2828C" w14:textId="77777777" w:rsidR="00646C43" w:rsidRPr="00867D71" w:rsidRDefault="00803B9D" w:rsidP="00312A96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Sažetak A. Računa prihoda i rashoda i B. Računa financiranja</w:t>
      </w:r>
    </w:p>
    <w:p w14:paraId="3C872268" w14:textId="77777777" w:rsidR="00803B9D" w:rsidRPr="00867D71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A. Račun prihoda i rashoda</w:t>
      </w:r>
    </w:p>
    <w:p w14:paraId="273FB8B0" w14:textId="77777777" w:rsidR="00646C43" w:rsidRPr="00867D71" w:rsidRDefault="00803B9D" w:rsidP="00803B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o prihodima i rashodima prema ekonomskoj klasifikaciji</w:t>
      </w:r>
    </w:p>
    <w:p w14:paraId="529D07A9" w14:textId="77777777" w:rsidR="00803B9D" w:rsidRPr="00867D71" w:rsidRDefault="00803B9D" w:rsidP="00803B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o prihodima i rashodima prema izvorima financiranja (samo za proračunske korisnike)</w:t>
      </w:r>
    </w:p>
    <w:p w14:paraId="6D3BC26C" w14:textId="77777777" w:rsidR="00803B9D" w:rsidRPr="00867D71" w:rsidRDefault="00803B9D" w:rsidP="00803B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o rashodima prema funkcijskoj klasifikaciji (samo za proračunske korisnike)</w:t>
      </w:r>
    </w:p>
    <w:p w14:paraId="289E95E2" w14:textId="77777777" w:rsidR="00803B9D" w:rsidRPr="00867D71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B. Račun financiranja</w:t>
      </w:r>
    </w:p>
    <w:p w14:paraId="66E8C143" w14:textId="77777777" w:rsidR="00803B9D" w:rsidRPr="00867D71" w:rsidRDefault="00803B9D" w:rsidP="00803B9D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računa financiranja prema ekonomskoj klasifikaciji (samo za proračunske korisnike)</w:t>
      </w:r>
    </w:p>
    <w:p w14:paraId="0A4B1018" w14:textId="77777777" w:rsidR="00803B9D" w:rsidRPr="00867D71" w:rsidRDefault="00803B9D" w:rsidP="00803B9D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računa financiranja prema izvorima financiranja (samo za proračunske korisnike)</w:t>
      </w:r>
    </w:p>
    <w:p w14:paraId="7CB519A5" w14:textId="77777777" w:rsidR="00646C43" w:rsidRPr="00867D71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Posebni dio – izvršenje rashoda i izdataka po izvorima financiranja i ekonomskoj klasifikaciji raspoređenih u programe koji se sastoje od aktivnosti i projekata (samo za proračunske korisnike)</w:t>
      </w:r>
    </w:p>
    <w:p w14:paraId="4AA5C03C" w14:textId="77777777" w:rsidR="00803B9D" w:rsidRPr="00867D71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</w:p>
    <w:p w14:paraId="53CC89D9" w14:textId="77777777" w:rsidR="00803B9D" w:rsidRPr="00867D71" w:rsidRDefault="003E498B" w:rsidP="003E498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općeg dijela izvještaja o izvršenju proračuna</w:t>
      </w:r>
    </w:p>
    <w:p w14:paraId="68D131AE" w14:textId="77777777" w:rsidR="00803B9D" w:rsidRPr="00867D71" w:rsidRDefault="003E498B" w:rsidP="00803B9D">
      <w:pPr>
        <w:pStyle w:val="Odlomakpopisa"/>
        <w:numPr>
          <w:ilvl w:val="2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ostvarenja prihoda i rashoda , primitak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 izdataka</w:t>
      </w:r>
    </w:p>
    <w:p w14:paraId="3C6BD6F9" w14:textId="77777777" w:rsidR="00803B9D" w:rsidRPr="00867D71" w:rsidRDefault="003E498B" w:rsidP="00803B9D">
      <w:pPr>
        <w:pStyle w:val="Odlomakpopisa"/>
        <w:numPr>
          <w:ilvl w:val="2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803B9D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prijenosa sredstava iz prethodne godine i prijenosa sredstava u sljedeću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 za proračunske i izvanproračunske korisnike državnog proračuna, a za proračunske i izvanproračunske korisnike jedinica lokalne i područne (regionalne) samouprave prenesenog manjka odnosno viška financijskog plana</w:t>
      </w:r>
    </w:p>
    <w:p w14:paraId="1022E47A" w14:textId="77777777" w:rsidR="003E498B" w:rsidRPr="00867D71" w:rsidRDefault="003E498B" w:rsidP="00312A96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Posebni izvještaji</w:t>
      </w:r>
    </w:p>
    <w:p w14:paraId="2295A00F" w14:textId="77777777" w:rsidR="00312A96" w:rsidRPr="00867D71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867D71">
        <w:rPr>
          <w:color w:val="000000" w:themeColor="text1"/>
        </w:rPr>
        <w:t>izvještaj o zaduživanju na domaćem i stranom tržištu novca i kapitala,</w:t>
      </w:r>
    </w:p>
    <w:p w14:paraId="612A232F" w14:textId="5D362983" w:rsidR="00312A96" w:rsidRPr="00867D71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867D71">
        <w:rPr>
          <w:color w:val="000000" w:themeColor="text1"/>
        </w:rPr>
        <w:t>izvještaj o korištenju sredstava fondova Europske unije,</w:t>
      </w:r>
    </w:p>
    <w:p w14:paraId="2894A3B5" w14:textId="0DBA4DD2" w:rsidR="00312A96" w:rsidRPr="00867D71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867D71">
        <w:rPr>
          <w:color w:val="000000" w:themeColor="text1"/>
        </w:rPr>
        <w:t>izvještaj o danim zajmovima i potraživanjima po danim zajmovima i</w:t>
      </w:r>
    </w:p>
    <w:p w14:paraId="6959243A" w14:textId="50F336A2" w:rsidR="00312A96" w:rsidRPr="00867D71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867D71">
        <w:rPr>
          <w:color w:val="000000" w:themeColor="text1"/>
        </w:rPr>
        <w:t>izvještaj o stanju potraživanja i dospjelih obveza te o stanju potencijalnih obveza po osnovi sudskih sporova.</w:t>
      </w:r>
    </w:p>
    <w:p w14:paraId="1BCFBE3B" w14:textId="154B79CC" w:rsidR="00312A96" w:rsidRPr="00867D71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867D71">
        <w:rPr>
          <w:color w:val="000000" w:themeColor="text1"/>
        </w:rPr>
        <w:t>Posebni izvještaji iz stavaka 1. i 2. ovoga članka mogu sadržavati i Izvještaj o danim jamstvima i plaćanjima po protestiranim jamstvima.</w:t>
      </w:r>
    </w:p>
    <w:p w14:paraId="3F8FC5BC" w14:textId="3787CADC" w:rsidR="001C76B3" w:rsidRPr="00867D71" w:rsidRDefault="00646C43" w:rsidP="001C76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Polugodišnji i godišnji izvještaji o izvršenju proračuna i financijskih planova objavljuju se na mrežnim stranicama JLP(R)S-a i na mrežnim stranicama proračunskog korisnika. </w:t>
      </w:r>
    </w:p>
    <w:p w14:paraId="4487DFCB" w14:textId="64300DB7" w:rsidR="00DE1B42" w:rsidRDefault="00DE1B42" w:rsidP="00DE1B42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228B07A3" w14:textId="77777777" w:rsidR="00867D71" w:rsidRPr="00867D71" w:rsidRDefault="00867D71" w:rsidP="00DE1B42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56B28A24" w14:textId="4847E494" w:rsidR="00DE1B42" w:rsidRPr="00867D71" w:rsidRDefault="00DE1B42" w:rsidP="00DE1B4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OBRAZLOŽENJE GODIŠNJEG IZVJEŠTAJA O IZVRŠENJU PRORAČUNA I FINANCIJSKOG PLANA </w:t>
      </w:r>
      <w:r w:rsidR="00A07402"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OŠ ILAČA-BANOVCI</w:t>
      </w:r>
      <w:r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ZA </w:t>
      </w:r>
      <w:r w:rsidR="00B0247F"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1-</w:t>
      </w:r>
      <w:r w:rsidR="0010158B"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</w:t>
      </w:r>
      <w:r w:rsidR="00B0247F"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0A2FB4" w:rsidRPr="00867D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</w:p>
    <w:p w14:paraId="67D7583A" w14:textId="77777777" w:rsidR="00DE1B42" w:rsidRPr="00867D71" w:rsidRDefault="00DE1B42" w:rsidP="00DE1B4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3E93489" w14:textId="53FFC119" w:rsidR="00646C43" w:rsidRPr="00867D71" w:rsidRDefault="00646C43" w:rsidP="00DE1B42">
      <w:pPr>
        <w:ind w:right="4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Obrazloženje 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Izvršenja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</w:t>
      </w:r>
      <w:r w:rsidR="008A5970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Osnovne škole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Ilača-Banovci</w:t>
      </w:r>
      <w:r w:rsidR="008A5970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razdoblje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I-XII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sastoji se od 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općeg dijela</w:t>
      </w:r>
      <w:r w:rsidR="00DE1B4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posebnog dijela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91258A" w14:textId="099AFA65" w:rsidR="00646C43" w:rsidRPr="00867D71" w:rsidRDefault="00156B93" w:rsidP="00156B93">
      <w:pPr>
        <w:ind w:left="567" w:right="42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</w:t>
      </w:r>
      <w:r w:rsidR="00FF553A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93895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6C43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Obrazloženje prihoda i primitaka</w:t>
      </w:r>
    </w:p>
    <w:p w14:paraId="2C3D8DF7" w14:textId="051083A2" w:rsidR="009D7FB8" w:rsidRPr="00867D71" w:rsidRDefault="0093562C" w:rsidP="000A2FB4">
      <w:pPr>
        <w:ind w:left="426" w:right="42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3105924"/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i primici u Proračunu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Osnovne škole Ilača-</w:t>
      </w:r>
      <w:proofErr w:type="spellStart"/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Banovci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su iznosu od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1.264.399,60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49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i primici 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razdoblje </w:t>
      </w:r>
      <w:r w:rsidR="00E93895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od 01.01.202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3895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do 3</w:t>
      </w:r>
      <w:r w:rsidR="001015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158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sastoje</w:t>
      </w:r>
      <w:r w:rsidR="001C76B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prihoda poslovanja u iznosu od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1.109.583,22</w:t>
      </w:r>
      <w:r w:rsidR="00B0247F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EUR. </w:t>
      </w:r>
    </w:p>
    <w:bookmarkEnd w:id="1"/>
    <w:p w14:paraId="761EC737" w14:textId="4D37363F" w:rsidR="009D7FB8" w:rsidRPr="00867D71" w:rsidRDefault="0093562C" w:rsidP="000A2FB4">
      <w:pPr>
        <w:ind w:left="426" w:right="42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PRIHODI I PRIMICI 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– </w:t>
      </w:r>
      <w:r w:rsidR="00131F3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klasifikacija </w:t>
      </w:r>
      <w:r w:rsidR="00D60F8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po izvorima financiranja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491"/>
        <w:gridCol w:w="2403"/>
        <w:gridCol w:w="1820"/>
        <w:gridCol w:w="1820"/>
        <w:gridCol w:w="1820"/>
        <w:gridCol w:w="910"/>
        <w:gridCol w:w="1056"/>
      </w:tblGrid>
      <w:tr w:rsidR="00A07402" w:rsidRPr="00867D71" w14:paraId="4A4E2A80" w14:textId="77777777" w:rsidTr="00A07402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4E00CC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816282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Ostvarenje / izvršenje 31.12.2024.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ACEB3E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C99771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Ostvarenje / 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C3B5CC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Indeks </w:t>
            </w: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2234BD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Indeks</w:t>
            </w: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4 / 3</w:t>
            </w:r>
          </w:p>
        </w:tc>
      </w:tr>
      <w:tr w:rsidR="00A07402" w:rsidRPr="00867D71" w14:paraId="07B14C19" w14:textId="77777777" w:rsidTr="00A07402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434C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8970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4475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343C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EC0A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1A6B" w14:textId="77777777" w:rsidR="00A07402" w:rsidRPr="00867D71" w:rsidRDefault="00A07402" w:rsidP="00A0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A07402" w:rsidRPr="00867D71" w14:paraId="6F9B1FE0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0AAA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DC5A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0BD6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1.100.893,11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F1D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1.264.399,60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FB41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1.109.583,22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DC42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9C53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87,76</w:t>
            </w:r>
          </w:p>
        </w:tc>
      </w:tr>
      <w:tr w:rsidR="00A07402" w:rsidRPr="00867D71" w14:paraId="6969AC27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BACE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3001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4E8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70.529,33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A6A2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50CB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6194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187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A07402" w:rsidRPr="00867D71" w14:paraId="6A216857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37FA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62332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129E6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70.529,33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5C9C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9068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2C76A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FAFC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A07402" w:rsidRPr="00867D71" w14:paraId="275ED890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C6CC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36E1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D4D7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FED6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3673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CA65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5ED4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39,66</w:t>
            </w:r>
          </w:p>
        </w:tc>
      </w:tr>
      <w:tr w:rsidR="00A07402" w:rsidRPr="00867D71" w14:paraId="23506EFC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6D537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9512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9135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648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C425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9A41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8F25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39,66</w:t>
            </w:r>
          </w:p>
        </w:tc>
      </w:tr>
      <w:tr w:rsidR="00A07402" w:rsidRPr="00867D71" w14:paraId="432A604B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E8CCA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C1A05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EF63A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2.023,46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E2B1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6F0E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1.260,89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1BE3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62,31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CF53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103,02</w:t>
            </w:r>
          </w:p>
        </w:tc>
      </w:tr>
      <w:tr w:rsidR="00A07402" w:rsidRPr="00867D71" w14:paraId="488BE3AC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FF7A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CA2E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1EE7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2.023,46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55BE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1AFC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1.260,89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21E4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62,31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1AB1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103,02</w:t>
            </w:r>
          </w:p>
        </w:tc>
      </w:tr>
      <w:tr w:rsidR="00A07402" w:rsidRPr="00867D71" w14:paraId="36B659C2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227D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E98E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C5C0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27.171,58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366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43.031,77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1870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39.998,72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71E8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147,21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965D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92,95</w:t>
            </w:r>
          </w:p>
        </w:tc>
      </w:tr>
      <w:tr w:rsidR="00A07402" w:rsidRPr="00867D71" w14:paraId="74DA5B53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3781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030A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 - DEC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72CB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27.171,58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BF9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43.031,77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0391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39.998,72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8C1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147,21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4EC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92,95</w:t>
            </w:r>
          </w:p>
        </w:tc>
      </w:tr>
      <w:tr w:rsidR="00A07402" w:rsidRPr="00867D71" w14:paraId="136A4578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E7037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F1EF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50C5A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1.001.168,74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D12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1.218.183,95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AE8C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1.067.166,98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0CB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106,59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E336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87,60</w:t>
            </w:r>
          </w:p>
        </w:tc>
      </w:tr>
      <w:tr w:rsidR="00A07402" w:rsidRPr="00867D71" w14:paraId="7564C9FE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BE92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C6CC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5F57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999.508,16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87A3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1.217.987,51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B5BCB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1.059.550,71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6406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106,01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F59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86,99</w:t>
            </w:r>
          </w:p>
        </w:tc>
      </w:tr>
      <w:tr w:rsidR="00A07402" w:rsidRPr="00867D71" w14:paraId="07C78A42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0631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85574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EU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F9D6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1.660,58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7782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9E3B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7.616,27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2F567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458,65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6490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3.877,15</w:t>
            </w:r>
          </w:p>
        </w:tc>
      </w:tr>
      <w:tr w:rsidR="00A07402" w:rsidRPr="00867D71" w14:paraId="185621C6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C452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3610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5C71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E845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5EE8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760,00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BAD5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3AF9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79,17</w:t>
            </w:r>
          </w:p>
        </w:tc>
      </w:tr>
      <w:tr w:rsidR="00A07402" w:rsidRPr="00867D71" w14:paraId="791D0BC9" w14:textId="77777777" w:rsidTr="00A0740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A6F10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9341" w14:textId="77777777" w:rsidR="00A07402" w:rsidRPr="00867D71" w:rsidRDefault="00A07402" w:rsidP="00A07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E14E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4C1F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127B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F4FD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74DC" w14:textId="77777777" w:rsidR="00A07402" w:rsidRPr="00867D71" w:rsidRDefault="00A07402" w:rsidP="00A0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79,17</w:t>
            </w:r>
          </w:p>
        </w:tc>
      </w:tr>
    </w:tbl>
    <w:p w14:paraId="353B1C13" w14:textId="03EF5375" w:rsidR="00AF65FF" w:rsidRPr="00867D71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11 – Opći prihodi i primici – odnose se na prihode za 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pražnjenje septičke jame u OŠ </w:t>
      </w:r>
      <w:proofErr w:type="spellStart"/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iIlača</w:t>
      </w:r>
      <w:proofErr w:type="spellEnd"/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-Banovci gdje pola iznosa financira Općina a pola VSŽ</w:t>
      </w:r>
    </w:p>
    <w:p w14:paraId="3B5511E0" w14:textId="4A4BE596" w:rsidR="00AF65FF" w:rsidRPr="00867D71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Izvor 31 - Vlastiti prihodi - odnose se na prihode od zakupa poljoprivrednog zemljišta na osnovu sklopljenog Ugovora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prihode od kamata za depozite po viđenju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prihode od najma školskog stana prema ugovoru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3C13A3" w14:textId="2CCC50F1" w:rsidR="00DE1B42" w:rsidRPr="00867D71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48 - </w:t>
      </w:r>
      <w:r w:rsidR="00DE1B4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46827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rihodi za posebne namjene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dec</w:t>
      </w:r>
      <w:proofErr w:type="spellEnd"/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</w:t>
      </w:r>
      <w:r w:rsidR="00D60F8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</w:t>
      </w:r>
      <w:r w:rsidR="00DE1B4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sredstva koja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DE1B4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Škola dobi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DE1B4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nadležnog proračuna temeljem Odluke o kriterijima i mjerilima za </w:t>
      </w:r>
      <w:r w:rsidR="00995ED1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financiranje materijalnih i financijskih izdataka te rashoda za tekuće i investicijsko održavanje osnovnih škola u 202</w:t>
      </w:r>
      <w:r w:rsidR="000A2FB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5ED1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godini.</w:t>
      </w:r>
    </w:p>
    <w:p w14:paraId="60388104" w14:textId="27BE4804" w:rsidR="006753DC" w:rsidRPr="00867D71" w:rsidRDefault="006753DC" w:rsidP="006753D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Izvor 51 - Ostale pomoći - odnosi se na sredstva koja je škola dobila od MZOM za plaću, prijevoz i materijalna prava te prehranu, udžbenike, lektire i higijenske potrepštine.</w:t>
      </w:r>
    </w:p>
    <w:p w14:paraId="41F8AD60" w14:textId="068467CA" w:rsidR="006753DC" w:rsidRPr="00867D71" w:rsidRDefault="006753DC" w:rsidP="006753D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52 –odnosi se na 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rihode za 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plaću </w:t>
      </w:r>
      <w:proofErr w:type="spellStart"/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predškole</w:t>
      </w:r>
      <w:proofErr w:type="spellEnd"/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materijalna prava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41F0D1" w14:textId="372577FC" w:rsidR="006753DC" w:rsidRPr="00867D71" w:rsidRDefault="006753DC" w:rsidP="006753D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Izvor 61 – Donacije  – odnose ne na prihode od Općine i ostalih neprofitnih subjekata.</w:t>
      </w:r>
    </w:p>
    <w:p w14:paraId="3AB44562" w14:textId="77777777" w:rsidR="00DE1B42" w:rsidRPr="00867D71" w:rsidRDefault="00DE1B42" w:rsidP="006753DC">
      <w:pPr>
        <w:ind w:right="2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C7ADB7" w14:textId="1D6375AF" w:rsidR="00131F3A" w:rsidRPr="00867D71" w:rsidRDefault="00E93895" w:rsidP="00E93895">
      <w:pPr>
        <w:ind w:left="720" w:right="28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</w:t>
      </w:r>
      <w:r w:rsidR="00156B93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131F3A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Obrazloženje rashoda i izdataka</w:t>
      </w:r>
    </w:p>
    <w:p w14:paraId="2C6B2643" w14:textId="4CF3563F" w:rsidR="009D7FB8" w:rsidRPr="00867D71" w:rsidRDefault="00E93895" w:rsidP="009D7FB8">
      <w:pPr>
        <w:ind w:left="426" w:right="42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i izdaci u Proračunu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Osnovne škole Ilača-Banovci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85119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su iznosu od 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1.264.399,60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Ostvareni rashodi i izdaci za razdoblje od 01.01.202</w:t>
      </w:r>
      <w:r w:rsidR="0085119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do 3</w:t>
      </w:r>
      <w:r w:rsidR="00FF553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119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F553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5119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sastoje se od rashoda poslovanja i rashoda za nabavu nefinancijske imovine</w:t>
      </w:r>
      <w:r w:rsidR="009D7FB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641804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1.176.421,84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</w:t>
      </w:r>
    </w:p>
    <w:p w14:paraId="3C1704E1" w14:textId="3BBD0D40" w:rsidR="009346C3" w:rsidRPr="00867D71" w:rsidRDefault="009D7FB8" w:rsidP="009D7FB8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31F3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RASHODI I IZDACI 202</w:t>
      </w:r>
      <w:r w:rsidR="0085119B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31F3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– klasifikacija po izvorima financiranja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492"/>
        <w:gridCol w:w="2536"/>
        <w:gridCol w:w="1824"/>
        <w:gridCol w:w="1824"/>
        <w:gridCol w:w="1824"/>
        <w:gridCol w:w="910"/>
        <w:gridCol w:w="910"/>
      </w:tblGrid>
      <w:tr w:rsidR="009F5A93" w:rsidRPr="009F5A93" w14:paraId="26B719B0" w14:textId="77777777" w:rsidTr="00867D71">
        <w:trPr>
          <w:trHeight w:val="555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E953F9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47550C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Ostvarenje / izvršenje 31.12.2024.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965BD0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za 2025. godinu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4D2C14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Ostvarenje / izvršenje 31.12.2025.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A0DC3A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Indeks </w:t>
            </w: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4 / 2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2D5232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Indeks</w:t>
            </w: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4 / 3</w:t>
            </w:r>
          </w:p>
        </w:tc>
      </w:tr>
      <w:tr w:rsidR="009F5A93" w:rsidRPr="009F5A93" w14:paraId="66994874" w14:textId="77777777" w:rsidTr="00867D71">
        <w:trPr>
          <w:trHeight w:val="225"/>
        </w:trPr>
        <w:tc>
          <w:tcPr>
            <w:tcW w:w="30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4064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12CD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E71D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8168E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64052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517E" w14:textId="77777777" w:rsidR="009F5A93" w:rsidRPr="009F5A93" w:rsidRDefault="009F5A93" w:rsidP="009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9F5A93" w:rsidRPr="009F5A93" w14:paraId="427606FB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89BF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24AC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D4D7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1.055.506,10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2DB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1.264.399,60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ED96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1.176.421,84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9139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111,46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09C2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93,04</w:t>
            </w:r>
          </w:p>
        </w:tc>
      </w:tr>
      <w:tr w:rsidR="009F5A93" w:rsidRPr="009F5A93" w14:paraId="231DF498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AB2B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5E3F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9779F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D558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6ED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91E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927F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39,66</w:t>
            </w:r>
          </w:p>
        </w:tc>
      </w:tr>
      <w:tr w:rsidR="009F5A93" w:rsidRPr="009F5A93" w14:paraId="0B3D2EC6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389E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F796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2ECE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4B4F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F190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EF4F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DAD46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39,66</w:t>
            </w:r>
          </w:p>
        </w:tc>
      </w:tr>
      <w:tr w:rsidR="009F5A93" w:rsidRPr="009F5A93" w14:paraId="5BFB63DC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1B53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1E3D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D0E5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2.431,69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A6A7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16C1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13,00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CBE4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B9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1,06</w:t>
            </w:r>
          </w:p>
        </w:tc>
      </w:tr>
      <w:tr w:rsidR="009F5A93" w:rsidRPr="009F5A93" w14:paraId="7A3884BA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E4EF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81E2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4ABDF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2.431,69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4BB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DD82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B43F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9DA4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</w:tr>
      <w:tr w:rsidR="009F5A93" w:rsidRPr="009F5A93" w14:paraId="380EB942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BFD7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8714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EDA49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40.293,89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226D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43.031,77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6566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41.120,75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BD91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102,05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3066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95,56</w:t>
            </w:r>
          </w:p>
        </w:tc>
      </w:tr>
      <w:tr w:rsidR="009F5A93" w:rsidRPr="009F5A93" w14:paraId="4C9EA3DB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EABA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9B91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 - DEC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D3C8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40.293,89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6BC8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43.031,77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C67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41.120,75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90299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102,05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DF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95,56</w:t>
            </w:r>
          </w:p>
        </w:tc>
      </w:tr>
      <w:tr w:rsidR="009F5A93" w:rsidRPr="009F5A93" w14:paraId="6C786E5A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DFB2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B962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B90D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1.012.605,52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D008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1.218.183,95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B879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1.134.251,46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AD35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112,01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0AD62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93,11</w:t>
            </w:r>
          </w:p>
        </w:tc>
      </w:tr>
      <w:tr w:rsidR="009F5A93" w:rsidRPr="009F5A93" w14:paraId="412CCFB4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6628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094A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1FE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1.008.291,00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518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1.217.987,51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F205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1.134.090,91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C8514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112,48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3340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93,11</w:t>
            </w:r>
          </w:p>
        </w:tc>
      </w:tr>
      <w:tr w:rsidR="009F5A93" w:rsidRPr="009F5A93" w14:paraId="2AD9E3AD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01BB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45EDE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EU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2EE8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4.314,52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6654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196,44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E7B8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160,55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FFA5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3,72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397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81,73</w:t>
            </w:r>
          </w:p>
        </w:tc>
      </w:tr>
      <w:tr w:rsidR="009F5A93" w:rsidRPr="009F5A93" w14:paraId="57709572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1BF9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D4CF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C94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175,00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F4CA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E756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640,00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0B50C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365,71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48EE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66,67</w:t>
            </w:r>
          </w:p>
        </w:tc>
      </w:tr>
      <w:tr w:rsidR="009F5A93" w:rsidRPr="009F5A93" w14:paraId="305F5097" w14:textId="77777777" w:rsidTr="00867D71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1F18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85AD" w14:textId="77777777" w:rsidR="009F5A93" w:rsidRPr="009F5A93" w:rsidRDefault="009F5A93" w:rsidP="009F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334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175,00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5D04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4DD3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7CA7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365,71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0D2D" w14:textId="77777777" w:rsidR="009F5A93" w:rsidRPr="009F5A93" w:rsidRDefault="009F5A93" w:rsidP="009F5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F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66,67</w:t>
            </w:r>
          </w:p>
        </w:tc>
      </w:tr>
    </w:tbl>
    <w:p w14:paraId="01B3DDF2" w14:textId="3FB2E621" w:rsidR="00FF553A" w:rsidRPr="00867D71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7D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 11 – Opći prihodi i primici – odnose se na rashode za </w:t>
      </w:r>
      <w:r w:rsidR="009F5A93" w:rsidRPr="00867D71">
        <w:rPr>
          <w:rFonts w:ascii="Times New Roman" w:eastAsia="Times New Roman" w:hAnsi="Times New Roman" w:cs="Times New Roman"/>
          <w:sz w:val="24"/>
          <w:szCs w:val="24"/>
          <w:lang w:eastAsia="hr-HR"/>
        </w:rPr>
        <w:t>pražnjenje septičke jame koju dio financira Općina a dio VSŽ.</w:t>
      </w:r>
    </w:p>
    <w:p w14:paraId="6C563C7E" w14:textId="38E31145" w:rsidR="00FF553A" w:rsidRPr="00867D71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 31 - Vlastiti prihodi - odnose se na iznos sredstava koji su potrošeni namjenski za rashode nastale u poslovanju škole, a prikupljeni su od zakupnine poljoprivrednog zemljišta</w:t>
      </w:r>
      <w:r w:rsidR="009F5A93"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najma školskog stana</w:t>
      </w:r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B658428" w14:textId="3D2AFC24" w:rsidR="00FF553A" w:rsidRPr="00867D71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Izvor 48 – Prihodi za posebne namjene – </w:t>
      </w:r>
      <w:proofErr w:type="spellStart"/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dec</w:t>
      </w:r>
      <w:proofErr w:type="spellEnd"/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odnose se na rashode iz nadležnog proračuna za financiranje redovitog poslovanja i nabavku nefinancijske imovine.</w:t>
      </w:r>
    </w:p>
    <w:p w14:paraId="708BAB2D" w14:textId="2567E80B" w:rsidR="00FF553A" w:rsidRPr="00867D71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 51 - Ostale pomoći - odnose se na rashode nastale za plaću, prijevoz i materijalna prava te prehranu, udžbenike, lektire, higijenske potrepštine financirane od MZOM.</w:t>
      </w:r>
    </w:p>
    <w:p w14:paraId="3932C37A" w14:textId="4389F907" w:rsidR="00FF553A" w:rsidRPr="00867D71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Izvor 52 – Pomoći EU - odnose se na preostale rashode za </w:t>
      </w:r>
      <w:r w:rsidR="00735655"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shemu voća</w:t>
      </w:r>
    </w:p>
    <w:p w14:paraId="35C1DA3A" w14:textId="75FBEAC3" w:rsidR="00C16E28" w:rsidRPr="00867D71" w:rsidRDefault="00FF553A" w:rsidP="00BC7C92">
      <w:pPr>
        <w:numPr>
          <w:ilvl w:val="0"/>
          <w:numId w:val="32"/>
        </w:numPr>
        <w:spacing w:after="0" w:line="276" w:lineRule="auto"/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 612 – Donacije - odnose se na rashode financirane od ostalih profitnih subjekata, a utrošenih za sufinanciranje učeničkih ekskurzija</w:t>
      </w:r>
      <w:r w:rsidR="00735655" w:rsidRPr="00867D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C93667B" w14:textId="77777777" w:rsidR="00156B93" w:rsidRPr="00867D71" w:rsidRDefault="00156B93" w:rsidP="00156B93">
      <w:pPr>
        <w:ind w:left="720" w:right="282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D22C555" w14:textId="3FDC4A52" w:rsidR="00156B93" w:rsidRPr="00867D71" w:rsidRDefault="00156B93" w:rsidP="00156B93">
      <w:pPr>
        <w:ind w:left="567" w:right="282" w:hanging="141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1.2.3. Izvještaj o rashodima prema funkcijskoj klasifikaciji</w:t>
      </w:r>
    </w:p>
    <w:p w14:paraId="39901289" w14:textId="77777777" w:rsidR="00156B93" w:rsidRPr="00867D71" w:rsidRDefault="00156B93" w:rsidP="00156B93">
      <w:pPr>
        <w:ind w:left="567" w:right="282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12BCDA" w14:textId="107D62BC" w:rsidR="00156B93" w:rsidRPr="00867D71" w:rsidRDefault="00156B93" w:rsidP="00156B93">
      <w:pPr>
        <w:ind w:left="567" w:right="282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Izvršenje Proračuna OŠ </w:t>
      </w:r>
      <w:r w:rsidR="00735655"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Ilača-Banovci </w:t>
      </w:r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prikazano je i prema funkcijskoj klasifikaciji </w:t>
      </w:r>
    </w:p>
    <w:p w14:paraId="78999BE5" w14:textId="405F0D33" w:rsidR="00156B93" w:rsidRPr="00867D71" w:rsidRDefault="00735655" w:rsidP="00FF553A">
      <w:pPr>
        <w:ind w:left="567" w:right="282" w:hanging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7D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5E779E" wp14:editId="6E40959B">
            <wp:extent cx="6300470" cy="133794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CA6A" w14:textId="42285BED" w:rsidR="007A15BA" w:rsidRPr="00867D71" w:rsidRDefault="00254FDB" w:rsidP="00254FDB">
      <w:pPr>
        <w:ind w:left="567" w:right="28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Prikazana je funkcijska klasa 09 obrazovanje u sklopu koje je vidljiva 091 Predškolsko i osnovno obrazovanje i 096 Dodatne usluge u obrazovanju. </w:t>
      </w:r>
    </w:p>
    <w:p w14:paraId="1DB7DAAB" w14:textId="77777777" w:rsidR="00156B93" w:rsidRPr="00867D71" w:rsidRDefault="00156B93" w:rsidP="00156B93">
      <w:pPr>
        <w:ind w:left="425" w:right="282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</w:p>
    <w:p w14:paraId="056CB420" w14:textId="2EC135B9" w:rsidR="00156B93" w:rsidRPr="00867D71" w:rsidRDefault="00156B93" w:rsidP="007A15BA">
      <w:pPr>
        <w:ind w:left="425" w:right="28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1.3. Izvještaj o prihodima i rashodima prema računima financiranja</w:t>
      </w:r>
    </w:p>
    <w:p w14:paraId="4536C642" w14:textId="77777777" w:rsidR="007A15BA" w:rsidRPr="00867D71" w:rsidRDefault="007A15BA" w:rsidP="007A15BA">
      <w:pPr>
        <w:ind w:left="425" w:right="28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8AC069" w14:textId="7043E0C7" w:rsidR="00156B93" w:rsidRPr="00867D71" w:rsidRDefault="00156B93" w:rsidP="00156B93">
      <w:pPr>
        <w:ind w:left="567"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Izvršenje Proračuna OŠ </w:t>
      </w:r>
      <w:r w:rsidR="00735655"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Ilača-</w:t>
      </w:r>
      <w:proofErr w:type="spellStart"/>
      <w:r w:rsidR="00735655"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Banovci</w:t>
      </w:r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prikazano</w:t>
      </w:r>
      <w:proofErr w:type="spellEnd"/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 i prema računima financiranja gdje je vidljivo da Škola nije imala zaduživanja prema računima financiranja. </w:t>
      </w:r>
    </w:p>
    <w:p w14:paraId="33CF82DF" w14:textId="290C112E" w:rsidR="001C293C" w:rsidRDefault="00735655" w:rsidP="00867D71">
      <w:pPr>
        <w:ind w:left="567" w:right="28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F26F60" wp14:editId="070BDA50">
            <wp:extent cx="6300470" cy="1656715"/>
            <wp:effectExtent l="0" t="0" r="508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C93B" w14:textId="77777777" w:rsidR="00867D71" w:rsidRPr="00867D71" w:rsidRDefault="00867D71" w:rsidP="00867D71">
      <w:pPr>
        <w:ind w:left="567" w:right="28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A3949A8" w14:textId="6DC319C8" w:rsidR="00312A96" w:rsidRPr="00867D71" w:rsidRDefault="00312A96" w:rsidP="00180C8E">
      <w:pPr>
        <w:ind w:left="567" w:right="282" w:hanging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2. OBRAZLOŽENJE IZVRŠENJA POSEBNOG DIJELA PRORAČUNA ZA </w:t>
      </w:r>
      <w:r w:rsidR="00735655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I-XII </w:t>
      </w:r>
      <w:r w:rsidR="007707E9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 w:rsidR="001D0B68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7707E9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7E398FF5" w14:textId="77777777" w:rsidR="00984E2A" w:rsidRPr="00867D71" w:rsidRDefault="00984E2A" w:rsidP="00984E2A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3E21B" w14:textId="6143D91F" w:rsidR="00156B93" w:rsidRPr="00867D71" w:rsidRDefault="00312A96" w:rsidP="00984E2A">
      <w:pPr>
        <w:ind w:left="426"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Posebni dio Proračuna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Osnovne škole Ilača-Banovci</w:t>
      </w:r>
      <w:r w:rsidR="009F5A9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1D0B6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 je u iznosu od </w:t>
      </w:r>
      <w:r w:rsidR="00142BE2">
        <w:rPr>
          <w:rFonts w:ascii="Times New Roman" w:hAnsi="Times New Roman" w:cs="Times New Roman"/>
          <w:color w:val="000000" w:themeColor="text1"/>
          <w:sz w:val="24"/>
          <w:szCs w:val="24"/>
        </w:rPr>
        <w:t>1.264.399,60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</w:t>
      </w:r>
      <w:r w:rsidR="00984E2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to po </w:t>
      </w:r>
      <w:r w:rsidR="00984E2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izvorima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, programima</w:t>
      </w:r>
      <w:r w:rsidR="00984E2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aktivnostima. Svaki program i aktivnost imaju svoj izvor financiranja. U </w:t>
      </w:r>
      <w:r w:rsidR="00984E2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izvršenju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za razdoblje </w:t>
      </w:r>
      <w:r w:rsidR="00156B9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984E2A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D0B6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="00A07402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Osnovne škole Ilača-Banovci</w:t>
      </w:r>
      <w:r w:rsidR="009F5A93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1D0B6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 prikazani  su sljedeći iznosi po programima i aktivnostima:</w:t>
      </w:r>
    </w:p>
    <w:tbl>
      <w:tblPr>
        <w:tblW w:w="10250" w:type="dxa"/>
        <w:tblLook w:val="04A0" w:firstRow="1" w:lastRow="0" w:firstColumn="1" w:lastColumn="0" w:noHBand="0" w:noVBand="1"/>
      </w:tblPr>
      <w:tblGrid>
        <w:gridCol w:w="222"/>
        <w:gridCol w:w="2046"/>
        <w:gridCol w:w="3652"/>
        <w:gridCol w:w="1663"/>
        <w:gridCol w:w="1663"/>
        <w:gridCol w:w="910"/>
        <w:gridCol w:w="222"/>
      </w:tblGrid>
      <w:tr w:rsidR="00735655" w:rsidRPr="00735655" w14:paraId="533FAF7E" w14:textId="77777777" w:rsidTr="00735655">
        <w:trPr>
          <w:trHeight w:val="84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48C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2" w:name="_Hlk193109662"/>
          </w:p>
        </w:tc>
        <w:tc>
          <w:tcPr>
            <w:tcW w:w="10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9640A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 POSEBNI DIO</w:t>
            </w: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2.1. IZVJEŠTAJ PO PROGRAMSKOJ KLASIFIKACIJI</w:t>
            </w:r>
          </w:p>
        </w:tc>
      </w:tr>
      <w:tr w:rsidR="00735655" w:rsidRPr="00867D71" w14:paraId="0B523211" w14:textId="77777777" w:rsidTr="00735655">
        <w:trPr>
          <w:trHeight w:val="40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6923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0E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9C7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47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787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D3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FC4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1FB91CC5" w14:textId="77777777" w:rsidTr="00735655">
        <w:trPr>
          <w:trHeight w:val="555"/>
        </w:trPr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577197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ADAFA2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Rebalans za 2025. godinu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37A467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31.12.2025.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AAF95A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Indeks </w:t>
            </w: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3 /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EE26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735655" w14:paraId="784AF945" w14:textId="77777777" w:rsidTr="00735655">
        <w:trPr>
          <w:trHeight w:val="315"/>
        </w:trPr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79CD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64D8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953A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94FB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2E3" w14:textId="77777777" w:rsidR="00735655" w:rsidRPr="00735655" w:rsidRDefault="00735655" w:rsidP="0073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735655" w14:paraId="0FABA032" w14:textId="77777777" w:rsidTr="00735655">
        <w:trPr>
          <w:trHeight w:val="330"/>
        </w:trPr>
        <w:tc>
          <w:tcPr>
            <w:tcW w:w="59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C12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UKUPNO :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D7F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1.264.399,60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882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1.176.421,84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0CC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93,04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ED6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770AFE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5EA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GLAVA    05002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FBB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ŠKOLSTVO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B39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1.264.399,60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771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1.176.421,84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F53F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93,04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334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24CFFB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A4F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 financiranja   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3C1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5C0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2C9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9D2C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F76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D25821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8B5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 financiranja   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68E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6FB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9A7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F49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110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95040B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C30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Izvor financiranja   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314D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B35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43.031,77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4F3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41.120,75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1B2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95,56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215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F49A4B4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DAC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 financiranja   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117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BD8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1.218.183,95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CB1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1.134.251,46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420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93,11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4A1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0EAE39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532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 financiranja   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B6C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4E7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616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DBF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CFB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E59D2C5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D2D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   1023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E6B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 ŠKOLSTVA IZVAN ŽUPANIJSKOG PRORAČUNA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B51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1.189.908,72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756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1.111.061,65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4ED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93,37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CCA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68EC68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C0E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 A1023 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63E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VLASTITI PRIHODI-OSNOVNO ŠKOLSTVO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191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1.189.908,72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5943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1.111.061,65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EEA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93,37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26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696292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3D8B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38A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12E4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FCB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13,00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39E5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7F3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E146177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4FA7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330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4E0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1.223,88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905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E28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F9C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4FE2DF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F1D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964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0A9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079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0EC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E50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5F9BD20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CF1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C97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38C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A32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C55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A70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9E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059B439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4F5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7B5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F9F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7E5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574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201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014B617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DB2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9B0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B9D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DDA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41F8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BD0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861497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6B5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EFE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0C7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1.187.724,84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119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1.110.408,65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BE0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93,49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E8E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D7510B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735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534D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DA3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1.096.750,00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866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1.020.365,75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465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E6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6C32F8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F47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98DB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AC5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AAA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841.506,17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422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8D3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4418A76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136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644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C5A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405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F50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80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1CA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1B10CDC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AF8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AB2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Plaće za prekovremeni rad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AEF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061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11.347,24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571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49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90603C1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445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4B5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Plaće za posebne uvjete rada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458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3E5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2.214,36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5CD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1D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2305790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B8C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ECC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634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A6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6A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77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17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2A2A5DE7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098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4E3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98F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726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28.006,42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AD6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60A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E15A4E8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372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34B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AD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57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BD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EC9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E79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99E4FC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41C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86F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2E5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529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137.291,56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5C8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494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AC8217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8D5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2437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2899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68.275,79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290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68.113,56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8E9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99,76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92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CB5109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B01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7F8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217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317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189,00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9A0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368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F26E9A5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57F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4F8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37A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B9D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7C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218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EB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0F86477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E13C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223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73E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D35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66.441,14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89B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4A6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91D1101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F4C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426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37E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DA1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76,79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73BC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486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2C624B3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2EE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129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24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22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58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514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AD1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3778CC7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C7E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0A2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Sitni inventar i </w:t>
            </w:r>
            <w:proofErr w:type="spellStart"/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autogume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6C2E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E2F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2A9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1BB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519DB8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8007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A0E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CFA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61EA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80A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79A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4A98B02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A38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13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075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95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FED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8E4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D8E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67A84EF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AB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13A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9E8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3EA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1.010,00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E9C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523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9C107C1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360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CBA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1A4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6.985,04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35D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6.985,04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525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E09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232210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68B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A95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05FC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C0A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6.985,04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41E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F03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DA26767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E0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BC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EE8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51D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54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AB8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7B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E73CDA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9C6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02C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donacije, kazne, naknade šteta i kapitalne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457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B06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7F3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3D5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422717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6958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4406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84C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15.714,01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026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14.944,30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3A4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ADB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F4FE6A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D0B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069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062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BED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7.855,61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63DC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F4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EAED117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F9B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129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D3C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CE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F06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39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F1C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50A3B4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18C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5CD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447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C1C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7.088,69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D7B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75C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F5C7AF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D0C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3E6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183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AAA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E33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FD6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8F24846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DBF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FC2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770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FBE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B18D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E71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518A69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AD6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8FC2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179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1DD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DCB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AFF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CB41E7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BF6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904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DBC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D91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C86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63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C39663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851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3AA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62E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F4E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62F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785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742EBB7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60E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ED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401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B3D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C76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A4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3D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24FA385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B8C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36AE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Sitni inventar i </w:t>
            </w:r>
            <w:proofErr w:type="spellStart"/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autogume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4FB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64D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50C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04F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D05292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6B4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FD5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4F1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218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9DB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AB8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404D7D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294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   1052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0FD0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JAVNE POTREBE U ODGOJNO-OBRAZOVNOM SUSTAVU VSŽ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E1E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31.459,11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B45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24.239,44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E5D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77,05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3A9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D4EA83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78C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Tekući projekt T1052 05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0EB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ŠKOLSKA PREHRANA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1A3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398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23.414,07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BFB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78,05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65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C162EB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216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A40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480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2A2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23.414,07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074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78,05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75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07DC70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E25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EE1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B0B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4E3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23.414,07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8A1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4BF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AA45B6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587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4CAC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397B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14C6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23.414,07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143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7BE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46D1D5A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D9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B89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48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A21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54C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539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6A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046D00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B78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 A1052 09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C618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ŠKOLSKI MEDNI DAN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52D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54F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B90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7F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2B6877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655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B68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906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386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920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86C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862DBF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D3F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EFC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E78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F2A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9AFC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7D1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785406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E7C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9A1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99C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77C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C28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A5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37CB7D7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A10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D7B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8F6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F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274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CDC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E06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1476717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7B5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Tekući projekt T1052 03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6FF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ŠKOLSKA SHEMA VOĆA, POVRĆA I MLIJEKA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AC9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231,11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6CA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0AA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86,86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DE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BE6CF0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FE8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7D7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660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34,67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5DBC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40,19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4FB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115,92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1BA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1E3832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4FA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726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532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34,67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E8A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40,19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B85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115,92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DC9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48D36C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DB3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C71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65A2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743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40,19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103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EA5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6A6A20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BA58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AAE3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POMOĆI EU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7E2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196,44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75A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160,55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E0A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81,73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685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7E92A06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D67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151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751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196,44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CBE3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08C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81,73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3D6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65780C4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1C5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3E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8036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24D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424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3BF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132D25C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AE7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EE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A2E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443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2EB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5E4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9E6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18BB14B5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B23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Tekući projekt T1052 07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DAE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HIGIJENSKE POTREPŠTINE (PROJEKT MROSP-A)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672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924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9DD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FD3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9E82B7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62DC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51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3D2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OSTALE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2DA4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14C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3CF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757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5A24C5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9C1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59A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donacije, kazne, naknade šteta i kapitalne pomoći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B1F9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779E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BC8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05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9E2013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0E7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733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donacije u naravi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068A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BDBE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3C2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5F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7A42426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4DF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 A1052 04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B72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TEKUĆE POMOĆI ZA POBOLJŠAVANJE UVJETA RADA OŠ I SŠ VSŽ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06E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F5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37A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7A0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046AA35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BC3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7D5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4EC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9F1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8EF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39,66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01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17781D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8CA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642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915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4DBD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269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4ED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A158AF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5A1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7EC8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EE2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736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1E1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3F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FECF4E0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473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5A1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6FF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B4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7A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A1B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12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3C711E9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E17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   1054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A19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FINANCIRANJE OŠ PREMA MINIMALNOM STANDARDU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93D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43.031,77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3BE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41.120,75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B0C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95,56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157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79DECF4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AFC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 A01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AFA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FINANCIJSKI I MATERIJALNI RASHODI OŠ (STVARNI TROŠKOVI)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4AC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22.576,77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805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20.591,99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97D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91,21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23B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9E165C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3A9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6BC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ZA POSEBNE NAMJENE - DEC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4D0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22.576,77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7FC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20.591,99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A94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91,21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E5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BD88F1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A0D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3E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939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21.010,27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3E7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20.591,99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DB3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98,01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404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9E5CD1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B1D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2D0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D1B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47B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11.509,97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7F5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C47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08A83B8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14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DC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C35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0FA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FD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6DA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D19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5D2159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F8F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B14B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tekućeg i investicijskog održavanja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7DF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18E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730,23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D5B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29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2288294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43DA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98D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7A8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46D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352,48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2EE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2A9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1A959DD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4C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87F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427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396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E9E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506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970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47C120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373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3C1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1F31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701C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1.941,90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B51D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B5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9A5477F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A94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A8E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E1C5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92C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3.690,22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8314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8D5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BB82A1C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2A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961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1D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38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CB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7EB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359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64E9A07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489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A41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D3C4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4AC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755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0F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AE7B43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CDE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8B6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E32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B292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1.417,19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9D0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A8D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6CC431C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A3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DE5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9F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45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86E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92C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B8F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6C9ACADC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75F6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41F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A6A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1.566,50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38A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CB3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E7A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CD58CD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532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FB7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37E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AF2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25E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451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AB3351C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207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513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D9A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E55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217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549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BD5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1C262A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3FF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 A02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144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 TROŠKOVI OŠ (MATERIJALNI TROŠKOVI)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424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17.955,00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916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18.285,41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00F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101,84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B1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603204C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E30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8A7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ZA POSEBNE NAMJENE - DEC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BC6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17.955,00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3B0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18.285,41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38A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101,84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4DB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06506F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40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8F8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D44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17.890,00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B3E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18.285,41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98A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174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D10614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26B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42E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28E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EED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3.524,08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0A7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F6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C9D8FA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1E7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7E4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Stručno usavršavanje zaposlenika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DA66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BED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123,51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727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D46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F12F8D6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A24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8EF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A2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9CC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3C4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922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FA3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210A608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FB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4B4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naknade troškova zaposlenima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0A1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A9EC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F50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C6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69A8F3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CC3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33C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materijal i ostali 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173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416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5.343,03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431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C36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6902884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761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32C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93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241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5A8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37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93F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35E21BE6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30F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160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F1C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EB80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DDD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0F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794F23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18A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3223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81A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F26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80B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610,30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BD2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332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BC307BB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6D9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6C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D90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3A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94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77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243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00815FD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8D6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03E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dijelovi za tekuće i investicijsko održavanje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89B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290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906,62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210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CC7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8AEA5F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6DC4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5E7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Sitni inventar i </w:t>
            </w:r>
            <w:proofErr w:type="spellStart"/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autogume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FC5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218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C09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91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40970AE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90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AD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E9E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BF7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12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15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4EF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3D6F694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AA1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F6E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Službena, radna i zaštitna odjeća i obuća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6E0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F82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288,37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238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5FD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63AE8A0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107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CED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D77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D0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3E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E6B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4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032218E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B2CE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6474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telefona, interneta, pošte i prijevoza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837F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F72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722,00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F5F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250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CDD40E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F9B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2A8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tekućeg i investicijskog održavanja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517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3D5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91,63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D0D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E3CF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C3CDC77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F3C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78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09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54F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006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B77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765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07D95ECC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8F4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878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A72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231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2.482,68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5118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943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ADF2B41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676E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37A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Zakupnine i najamnine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392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D42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86F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D9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B68CBB5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5A0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348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2BC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8FF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AC1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61B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A8C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63411AB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9F3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FCB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7B4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61D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DF8B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E07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D1353E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3D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8E4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6C58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0C9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905,41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697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8F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50C3171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1F5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C3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399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815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9E4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E20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323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5444FB9B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896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131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7D2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2F73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325,00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EB4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39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AD8B790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572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57F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C49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C15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1.132,66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742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1F6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943813B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06E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7B8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9E1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A1D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560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33F7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7A5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7414856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6B8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3241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211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troškova osobama izvan radnog odnosa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029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54E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50,78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44A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CF3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AB6F865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06D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CC4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C04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C4B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D24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EF8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87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152533D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291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813A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69B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B9D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207,61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24CD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734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B757DEC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E97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4628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Članarine i norme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F55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124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446,50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EBF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397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E7C4028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8B9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D4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55E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7DB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C6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634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06E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2D48B09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048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087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357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E7B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D7C7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06C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A283A8E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7D9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5FB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EF91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6542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308,94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090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503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0E117B0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14A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436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656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A18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20C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62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BED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3442399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AAF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41B0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B7C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578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DB6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3D0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27D88D5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053D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3431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E0C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Bankarske usluge i usluge platnog prometa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460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1BF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86A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B02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1AA1F7C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723D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Kapitalni projekt K01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3F2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IZGRADNJA, REKONSTRUKCIJA, ADAPTACIJA I OPREMANJE OBJEKATA OŠ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B18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B45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999,64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984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99,96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68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10A7E188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9B7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7A9C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ZA POSEBNE NAMJENE - DEC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21C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606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999,64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252B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99,96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A2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2495F0BD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D67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F4E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6CA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016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999,64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7E7B8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C8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0330917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15742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353A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B90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1BE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999,64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6F5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4C0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A8A60E1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A75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CE3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C21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6C0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31A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0E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478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48A1584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6DF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12A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B235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09C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32D0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3F83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6BEC521A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BE3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Kapitalni projekt K02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FC3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TEKUĆE, HITNO I PLANSKO ODRŽAVANJE OBJEKATA I OPREME OŠ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533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8C1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1.243,71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246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82,91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48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9E1B323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9F1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Izvor financiranja   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201B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ZA POSEBNE NAMJENE - DEC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5A1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F0D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1.243,71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43315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82,91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6619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4AFBF5B2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085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64459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EF4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AA84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1.243,71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673E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C1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3CECB074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77FE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2C4F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Usluge tekućeg i investicijskog održavanja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8ECB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CF2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1.243,71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C7A2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21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7D214CC4" w14:textId="77777777" w:rsidTr="00735655">
        <w:trPr>
          <w:trHeight w:val="1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34F8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FE5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06D3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C7D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27E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D2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564B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5655" w:rsidRPr="00867D71" w14:paraId="2D27098C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ED06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AF5C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2E66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B30D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FC2C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6F7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35655" w:rsidRPr="00867D71" w14:paraId="5E5B41A9" w14:textId="77777777" w:rsidTr="00735655">
        <w:trPr>
          <w:trHeight w:val="510"/>
        </w:trPr>
        <w:tc>
          <w:tcPr>
            <w:tcW w:w="2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1534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4511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4175" w14:textId="77777777" w:rsidR="00735655" w:rsidRPr="00735655" w:rsidRDefault="00735655" w:rsidP="0073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Dodatna ulaganja na građevinskim objektima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0FF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C80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B491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35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EF3A" w14:textId="77777777" w:rsidR="00735655" w:rsidRPr="00735655" w:rsidRDefault="00735655" w:rsidP="0073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1D95FE8" w14:textId="3AD5D224" w:rsidR="00F87BC3" w:rsidRPr="00867D71" w:rsidRDefault="00F87BC3" w:rsidP="00E031D3">
      <w:pPr>
        <w:tabs>
          <w:tab w:val="left" w:pos="684"/>
        </w:tabs>
        <w:ind w:left="567" w:right="28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40EC00" w14:textId="48767459" w:rsidR="000E3F2D" w:rsidRPr="00867D71" w:rsidRDefault="00343DAB" w:rsidP="00343DAB">
      <w:pPr>
        <w:ind w:left="720" w:right="28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984E2A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0E3F2D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D0B68" w:rsidRPr="00867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POSEBNI IZVJEŠTAJI</w:t>
      </w:r>
    </w:p>
    <w:p w14:paraId="54AA6FA1" w14:textId="77777777" w:rsidR="000E3F2D" w:rsidRPr="00867D71" w:rsidRDefault="000E3F2D" w:rsidP="001C76B3">
      <w:pPr>
        <w:pStyle w:val="Odlomakpopisa"/>
        <w:ind w:left="567" w:right="28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8943BB" w14:textId="7B6AC69D" w:rsidR="000E3F2D" w:rsidRPr="00867D71" w:rsidRDefault="000E3F2D" w:rsidP="001C76B3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Izvještaj o zaduživanju na domaćem i stranom tržištu nov</w:t>
      </w:r>
      <w:r w:rsidR="001D0B68"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</w:t>
      </w:r>
      <w:r w:rsidRPr="00867D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kapitala</w:t>
      </w:r>
    </w:p>
    <w:p w14:paraId="588CFFD8" w14:textId="77777777" w:rsidR="00735655" w:rsidRPr="00867D71" w:rsidRDefault="000E3F2D" w:rsidP="00735655">
      <w:pPr>
        <w:pStyle w:val="Uvuenotijeloteksta"/>
        <w:ind w:left="567" w:right="282" w:hanging="142"/>
        <w:jc w:val="left"/>
        <w:rPr>
          <w:color w:val="000000" w:themeColor="text1"/>
        </w:rPr>
      </w:pPr>
      <w:r w:rsidRPr="00867D71">
        <w:rPr>
          <w:color w:val="000000" w:themeColor="text1"/>
        </w:rPr>
        <w:t xml:space="preserve">OŠ </w:t>
      </w:r>
      <w:r w:rsidR="00735655" w:rsidRPr="00867D71">
        <w:rPr>
          <w:color w:val="000000" w:themeColor="text1"/>
        </w:rPr>
        <w:t xml:space="preserve">Ilača – Banovci </w:t>
      </w:r>
      <w:r w:rsidRPr="00867D71">
        <w:rPr>
          <w:color w:val="000000" w:themeColor="text1"/>
        </w:rPr>
        <w:t xml:space="preserve"> nije imala potrebe za zaduživanjem na domaćem i stranom tržištu novca i kapitala.</w:t>
      </w:r>
    </w:p>
    <w:p w14:paraId="11F815BB" w14:textId="40D97D84" w:rsidR="000E3F2D" w:rsidRPr="00867D71" w:rsidRDefault="000E3F2D" w:rsidP="00735655">
      <w:pPr>
        <w:pStyle w:val="Uvuenotijeloteksta"/>
        <w:ind w:left="567" w:right="282" w:hanging="142"/>
        <w:jc w:val="left"/>
        <w:rPr>
          <w:color w:val="000000" w:themeColor="text1"/>
        </w:rPr>
      </w:pPr>
      <w:r w:rsidRPr="00867D71">
        <w:rPr>
          <w:noProof/>
          <w:color w:val="000000" w:themeColor="text1"/>
        </w:rPr>
        <w:t xml:space="preserve">Ovaj izvještaj je sastavni dio </w:t>
      </w:r>
      <w:r w:rsidR="003C4278" w:rsidRPr="00867D71">
        <w:rPr>
          <w:noProof/>
          <w:color w:val="000000" w:themeColor="text1"/>
        </w:rPr>
        <w:t>G</w:t>
      </w:r>
      <w:r w:rsidRPr="00867D71">
        <w:rPr>
          <w:noProof/>
          <w:color w:val="000000" w:themeColor="text1"/>
        </w:rPr>
        <w:t xml:space="preserve">odišnjeg izvještaja o izvršenju Proračuna OŠ </w:t>
      </w:r>
      <w:r w:rsidR="00735655" w:rsidRPr="00867D71">
        <w:rPr>
          <w:noProof/>
          <w:color w:val="000000" w:themeColor="text1"/>
        </w:rPr>
        <w:t>Ilača-Banovci</w:t>
      </w:r>
      <w:r w:rsidRPr="00867D71">
        <w:rPr>
          <w:noProof/>
          <w:color w:val="000000" w:themeColor="text1"/>
        </w:rPr>
        <w:t xml:space="preserve"> za razdoblje</w:t>
      </w:r>
      <w:r w:rsidR="00735655" w:rsidRPr="00867D71">
        <w:rPr>
          <w:noProof/>
          <w:color w:val="000000" w:themeColor="text1"/>
        </w:rPr>
        <w:t xml:space="preserve"> </w:t>
      </w:r>
      <w:r w:rsidRPr="00867D71">
        <w:rPr>
          <w:noProof/>
          <w:color w:val="000000" w:themeColor="text1"/>
        </w:rPr>
        <w:t xml:space="preserve">od 01.01. do </w:t>
      </w:r>
      <w:r w:rsidR="00F21478" w:rsidRPr="00867D71">
        <w:rPr>
          <w:noProof/>
          <w:color w:val="000000" w:themeColor="text1"/>
        </w:rPr>
        <w:t>3</w:t>
      </w:r>
      <w:r w:rsidR="003C4278" w:rsidRPr="00867D71">
        <w:rPr>
          <w:noProof/>
          <w:color w:val="000000" w:themeColor="text1"/>
        </w:rPr>
        <w:t>1</w:t>
      </w:r>
      <w:r w:rsidR="00343DAB" w:rsidRPr="00867D71">
        <w:rPr>
          <w:noProof/>
          <w:color w:val="000000" w:themeColor="text1"/>
        </w:rPr>
        <w:t>.</w:t>
      </w:r>
      <w:r w:rsidR="003C4278" w:rsidRPr="00867D71">
        <w:rPr>
          <w:noProof/>
          <w:color w:val="000000" w:themeColor="text1"/>
        </w:rPr>
        <w:t>12</w:t>
      </w:r>
      <w:r w:rsidRPr="00867D71">
        <w:rPr>
          <w:noProof/>
          <w:color w:val="000000" w:themeColor="text1"/>
        </w:rPr>
        <w:t>.202</w:t>
      </w:r>
      <w:r w:rsidR="001D0B68" w:rsidRPr="00867D71">
        <w:rPr>
          <w:noProof/>
          <w:color w:val="000000" w:themeColor="text1"/>
        </w:rPr>
        <w:t>5</w:t>
      </w:r>
      <w:r w:rsidRPr="00867D71">
        <w:rPr>
          <w:noProof/>
          <w:color w:val="000000" w:themeColor="text1"/>
        </w:rPr>
        <w:t>. godine</w:t>
      </w:r>
    </w:p>
    <w:p w14:paraId="756674A2" w14:textId="77777777" w:rsidR="000E3F2D" w:rsidRPr="00867D71" w:rsidRDefault="000E3F2D" w:rsidP="001C76B3">
      <w:pPr>
        <w:pStyle w:val="Uvuenotijeloteksta"/>
        <w:ind w:left="567" w:right="282" w:hanging="142"/>
        <w:rPr>
          <w:color w:val="000000" w:themeColor="text1"/>
        </w:rPr>
      </w:pPr>
    </w:p>
    <w:p w14:paraId="367EAE02" w14:textId="46E30A1A" w:rsidR="003B2D3E" w:rsidRPr="00867D71" w:rsidRDefault="003B2D3E" w:rsidP="001C76B3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o korištenju sredstava fondova Europske unije</w:t>
      </w:r>
    </w:p>
    <w:p w14:paraId="01F8F531" w14:textId="4590C8D6" w:rsidR="003B2D3E" w:rsidRPr="00867D71" w:rsidRDefault="005718C0" w:rsidP="001C76B3">
      <w:pPr>
        <w:pStyle w:val="Uvuenotijeloteksta"/>
        <w:ind w:left="567" w:right="282" w:hanging="142"/>
        <w:rPr>
          <w:color w:val="000000" w:themeColor="text1"/>
        </w:rPr>
      </w:pPr>
      <w:r w:rsidRPr="00867D71">
        <w:rPr>
          <w:color w:val="000000" w:themeColor="text1"/>
        </w:rPr>
        <w:t xml:space="preserve">OŠ </w:t>
      </w:r>
      <w:r w:rsidR="00735655" w:rsidRPr="00867D71">
        <w:rPr>
          <w:color w:val="000000" w:themeColor="text1"/>
        </w:rPr>
        <w:t>Ilača -Banovci</w:t>
      </w:r>
      <w:r w:rsidRPr="00867D71">
        <w:rPr>
          <w:color w:val="000000" w:themeColor="text1"/>
        </w:rPr>
        <w:t xml:space="preserve"> </w:t>
      </w:r>
      <w:r w:rsidR="006C2A21">
        <w:rPr>
          <w:color w:val="000000" w:themeColor="text1"/>
        </w:rPr>
        <w:t>je koristila samo shemu voća kao</w:t>
      </w:r>
      <w:r w:rsidRPr="00867D71">
        <w:rPr>
          <w:color w:val="000000" w:themeColor="text1"/>
        </w:rPr>
        <w:t xml:space="preserve"> sredst</w:t>
      </w:r>
      <w:r w:rsidR="006C2A21">
        <w:rPr>
          <w:color w:val="000000" w:themeColor="text1"/>
        </w:rPr>
        <w:t>va</w:t>
      </w:r>
      <w:r w:rsidRPr="00867D71">
        <w:rPr>
          <w:color w:val="000000" w:themeColor="text1"/>
        </w:rPr>
        <w:t xml:space="preserve"> iz fondova EU. </w:t>
      </w:r>
      <w:bookmarkStart w:id="3" w:name="_Hlk172103581"/>
      <w:r w:rsidRPr="00867D71">
        <w:rPr>
          <w:color w:val="000000" w:themeColor="text1"/>
        </w:rPr>
        <w:t xml:space="preserve">Ovaj izvještaj je sastavni dio </w:t>
      </w:r>
      <w:r w:rsidR="003C4278" w:rsidRPr="00867D71">
        <w:rPr>
          <w:color w:val="000000" w:themeColor="text1"/>
        </w:rPr>
        <w:t>G</w:t>
      </w:r>
      <w:r w:rsidRPr="00867D71">
        <w:rPr>
          <w:color w:val="000000" w:themeColor="text1"/>
        </w:rPr>
        <w:t xml:space="preserve">odišnjeg izvještaja o izvršenju Proračuna OŠ </w:t>
      </w:r>
      <w:r w:rsidR="00867D71" w:rsidRPr="00867D71">
        <w:rPr>
          <w:color w:val="000000" w:themeColor="text1"/>
        </w:rPr>
        <w:t>Ilača-Banovci</w:t>
      </w:r>
      <w:r w:rsidRPr="00867D71">
        <w:rPr>
          <w:color w:val="000000" w:themeColor="text1"/>
        </w:rPr>
        <w:t xml:space="preserve"> za razdoblje od 01.01. do 3</w:t>
      </w:r>
      <w:r w:rsidR="003C4278" w:rsidRPr="00867D71">
        <w:rPr>
          <w:color w:val="000000" w:themeColor="text1"/>
        </w:rPr>
        <w:t>1</w:t>
      </w:r>
      <w:r w:rsidRPr="00867D71">
        <w:rPr>
          <w:color w:val="000000" w:themeColor="text1"/>
        </w:rPr>
        <w:t>.</w:t>
      </w:r>
      <w:r w:rsidR="003C4278" w:rsidRPr="00867D71">
        <w:rPr>
          <w:color w:val="000000" w:themeColor="text1"/>
        </w:rPr>
        <w:t>12</w:t>
      </w:r>
      <w:r w:rsidRPr="00867D71">
        <w:rPr>
          <w:color w:val="000000" w:themeColor="text1"/>
        </w:rPr>
        <w:t>.202</w:t>
      </w:r>
      <w:r w:rsidR="001D0B68" w:rsidRPr="00867D71">
        <w:rPr>
          <w:color w:val="000000" w:themeColor="text1"/>
        </w:rPr>
        <w:t>5</w:t>
      </w:r>
      <w:r w:rsidRPr="00867D71">
        <w:rPr>
          <w:color w:val="000000" w:themeColor="text1"/>
        </w:rPr>
        <w:t>. godine</w:t>
      </w:r>
      <w:bookmarkEnd w:id="3"/>
    </w:p>
    <w:p w14:paraId="4F4C1002" w14:textId="77777777" w:rsidR="00312A96" w:rsidRPr="00867D71" w:rsidRDefault="00312A96" w:rsidP="001C76B3">
      <w:pPr>
        <w:pStyle w:val="Uvuenotijeloteksta"/>
        <w:ind w:left="567" w:right="282" w:hanging="142"/>
        <w:rPr>
          <w:noProof/>
          <w:color w:val="000000" w:themeColor="text1"/>
        </w:rPr>
      </w:pPr>
    </w:p>
    <w:p w14:paraId="4EF17502" w14:textId="5A3FCE0D" w:rsidR="00312A96" w:rsidRPr="00867D71" w:rsidRDefault="00312A96" w:rsidP="005718C0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izvještaj o danim zajmovima i potraživanjima po danim zajmovima </w:t>
      </w:r>
    </w:p>
    <w:p w14:paraId="2022BA60" w14:textId="13222ACC" w:rsidR="00312A96" w:rsidRPr="00867D71" w:rsidRDefault="00867D71" w:rsidP="001C76B3">
      <w:pPr>
        <w:pStyle w:val="Uvuenotijeloteksta"/>
        <w:ind w:left="567" w:right="282" w:hanging="142"/>
        <w:rPr>
          <w:color w:val="000000" w:themeColor="text1"/>
        </w:rPr>
      </w:pPr>
      <w:r w:rsidRPr="00867D71">
        <w:rPr>
          <w:color w:val="000000" w:themeColor="text1"/>
        </w:rPr>
        <w:t xml:space="preserve">OŠ Ilača -Banovci </w:t>
      </w:r>
      <w:r w:rsidR="00312A96" w:rsidRPr="00867D71">
        <w:rPr>
          <w:color w:val="000000" w:themeColor="text1"/>
        </w:rPr>
        <w:t xml:space="preserve">nije imala potrebe za zajmovima. </w:t>
      </w:r>
      <w:r w:rsidR="005718C0" w:rsidRPr="00867D71">
        <w:rPr>
          <w:color w:val="000000" w:themeColor="text1"/>
        </w:rPr>
        <w:t xml:space="preserve">Ovaj izvještaj je sastavni dio </w:t>
      </w:r>
      <w:r w:rsidR="003C4278" w:rsidRPr="00867D71">
        <w:rPr>
          <w:color w:val="000000" w:themeColor="text1"/>
        </w:rPr>
        <w:t>G</w:t>
      </w:r>
      <w:r w:rsidR="005718C0" w:rsidRPr="00867D71">
        <w:rPr>
          <w:color w:val="000000" w:themeColor="text1"/>
        </w:rPr>
        <w:t xml:space="preserve">odišnjeg izvještaja o izvršenju Proračuna </w:t>
      </w:r>
      <w:r w:rsidRPr="00867D71">
        <w:rPr>
          <w:color w:val="000000" w:themeColor="text1"/>
        </w:rPr>
        <w:t xml:space="preserve">OŠ Ilača -Banovci </w:t>
      </w:r>
      <w:r w:rsidR="005718C0" w:rsidRPr="00867D71">
        <w:rPr>
          <w:color w:val="000000" w:themeColor="text1"/>
        </w:rPr>
        <w:t>za razdoblje od 01.01. do 3</w:t>
      </w:r>
      <w:r w:rsidR="003C4278" w:rsidRPr="00867D71">
        <w:rPr>
          <w:color w:val="000000" w:themeColor="text1"/>
        </w:rPr>
        <w:t>1.12</w:t>
      </w:r>
      <w:r w:rsidR="005718C0" w:rsidRPr="00867D71">
        <w:rPr>
          <w:color w:val="000000" w:themeColor="text1"/>
        </w:rPr>
        <w:t>.202</w:t>
      </w:r>
      <w:r w:rsidR="00F55D31" w:rsidRPr="00867D71">
        <w:rPr>
          <w:color w:val="000000" w:themeColor="text1"/>
        </w:rPr>
        <w:t>5</w:t>
      </w:r>
      <w:r w:rsidR="005718C0" w:rsidRPr="00867D71">
        <w:rPr>
          <w:color w:val="000000" w:themeColor="text1"/>
        </w:rPr>
        <w:t>. godine</w:t>
      </w:r>
    </w:p>
    <w:p w14:paraId="28EFC057" w14:textId="77777777" w:rsidR="00312A96" w:rsidRPr="00867D71" w:rsidRDefault="00312A96" w:rsidP="001C76B3">
      <w:pPr>
        <w:pStyle w:val="Uvuenotijeloteksta"/>
        <w:ind w:left="567" w:right="282" w:hanging="142"/>
        <w:rPr>
          <w:color w:val="000000" w:themeColor="text1"/>
        </w:rPr>
      </w:pPr>
    </w:p>
    <w:p w14:paraId="37E4B449" w14:textId="10B2A133" w:rsidR="00312A96" w:rsidRPr="00867D71" w:rsidRDefault="00312A96" w:rsidP="001C76B3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o stanju potraživanja i dospjelih obveza te o stanju potencijalnih obveza po osnovi sudskih sporova.</w:t>
      </w:r>
    </w:p>
    <w:p w14:paraId="0B6EFDBA" w14:textId="77777777" w:rsidR="002B1B11" w:rsidRDefault="00867D71" w:rsidP="001C76B3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color w:val="000000" w:themeColor="text1"/>
        </w:rPr>
      </w:pPr>
      <w:r w:rsidRPr="00867D71">
        <w:rPr>
          <w:color w:val="000000" w:themeColor="text1"/>
        </w:rPr>
        <w:t xml:space="preserve">OŠ Ilača -Banovci  </w:t>
      </w:r>
      <w:r w:rsidR="00312A96" w:rsidRPr="00867D71">
        <w:rPr>
          <w:color w:val="000000" w:themeColor="text1"/>
        </w:rPr>
        <w:t xml:space="preserve">ima stanje dospjelih potraživanja u iznosu od </w:t>
      </w:r>
      <w:r w:rsidR="002B1B11">
        <w:rPr>
          <w:color w:val="000000" w:themeColor="text1"/>
        </w:rPr>
        <w:t>191,18</w:t>
      </w:r>
      <w:r w:rsidR="00312A96" w:rsidRPr="00867D71">
        <w:rPr>
          <w:color w:val="000000" w:themeColor="text1"/>
        </w:rPr>
        <w:t xml:space="preserve"> </w:t>
      </w:r>
      <w:r w:rsidR="006A746B" w:rsidRPr="00867D71">
        <w:rPr>
          <w:color w:val="000000" w:themeColor="text1"/>
        </w:rPr>
        <w:t>EUR-a</w:t>
      </w:r>
      <w:r w:rsidR="00312A96" w:rsidRPr="00867D71">
        <w:rPr>
          <w:color w:val="000000" w:themeColor="text1"/>
        </w:rPr>
        <w:t xml:space="preserve"> </w:t>
      </w:r>
      <w:r w:rsidR="003B2D3E" w:rsidRPr="00867D71">
        <w:rPr>
          <w:color w:val="000000" w:themeColor="text1"/>
        </w:rPr>
        <w:t xml:space="preserve">i to za </w:t>
      </w:r>
      <w:r w:rsidR="002B1B11">
        <w:rPr>
          <w:color w:val="000000" w:themeColor="text1"/>
        </w:rPr>
        <w:t xml:space="preserve">shemu voća te potraživanje za sredstva od nadležnog proračuna u iznosu od </w:t>
      </w:r>
      <w:r w:rsidR="002B1B11">
        <w:t>15.886,60 EUR</w:t>
      </w:r>
      <w:r w:rsidR="005718C0" w:rsidRPr="00867D71">
        <w:rPr>
          <w:color w:val="000000" w:themeColor="text1"/>
        </w:rPr>
        <w:t>.</w:t>
      </w:r>
      <w:r w:rsidR="003B2D3E" w:rsidRPr="00867D71">
        <w:rPr>
          <w:color w:val="000000" w:themeColor="text1"/>
        </w:rPr>
        <w:t xml:space="preserve"> </w:t>
      </w:r>
    </w:p>
    <w:p w14:paraId="2B86B485" w14:textId="016143B4" w:rsidR="003B2D3E" w:rsidRPr="00867D71" w:rsidRDefault="003B2D3E" w:rsidP="001C76B3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color w:val="000000" w:themeColor="text1"/>
        </w:rPr>
      </w:pPr>
      <w:r w:rsidRPr="00867D71">
        <w:rPr>
          <w:color w:val="000000" w:themeColor="text1"/>
        </w:rPr>
        <w:t>Potencijalnih obveza po osnovi sudskih sporova proračunskog i izvanproračunskog korisnika nije bilo</w:t>
      </w:r>
      <w:r w:rsidR="00F55D31" w:rsidRPr="00867D71">
        <w:rPr>
          <w:color w:val="000000" w:themeColor="text1"/>
        </w:rPr>
        <w:t xml:space="preserve">. </w:t>
      </w:r>
      <w:r w:rsidR="00312A96" w:rsidRPr="00867D71">
        <w:rPr>
          <w:noProof/>
          <w:color w:val="000000" w:themeColor="text1"/>
        </w:rPr>
        <w:t xml:space="preserve">Ovaj izvještaj je sastavni dio </w:t>
      </w:r>
      <w:r w:rsidR="003C4278" w:rsidRPr="00867D71">
        <w:rPr>
          <w:noProof/>
          <w:color w:val="000000" w:themeColor="text1"/>
        </w:rPr>
        <w:t>G</w:t>
      </w:r>
      <w:r w:rsidR="00312A96" w:rsidRPr="00867D71">
        <w:rPr>
          <w:noProof/>
          <w:color w:val="000000" w:themeColor="text1"/>
        </w:rPr>
        <w:t xml:space="preserve">odišnjeg izvještaja o izvršenju Proračuna </w:t>
      </w:r>
      <w:r w:rsidR="00867D71" w:rsidRPr="00867D71">
        <w:rPr>
          <w:color w:val="000000" w:themeColor="text1"/>
        </w:rPr>
        <w:t xml:space="preserve">OŠ Ilača -Banovci </w:t>
      </w:r>
      <w:r w:rsidR="00312A96" w:rsidRPr="00867D71">
        <w:rPr>
          <w:noProof/>
          <w:color w:val="000000" w:themeColor="text1"/>
        </w:rPr>
        <w:t>za razdoblje od 01.01. do 3</w:t>
      </w:r>
      <w:r w:rsidR="003C4278" w:rsidRPr="00867D71">
        <w:rPr>
          <w:noProof/>
          <w:color w:val="000000" w:themeColor="text1"/>
        </w:rPr>
        <w:t>1.12</w:t>
      </w:r>
      <w:r w:rsidR="00312A96" w:rsidRPr="00867D71">
        <w:rPr>
          <w:noProof/>
          <w:color w:val="000000" w:themeColor="text1"/>
        </w:rPr>
        <w:t>.202</w:t>
      </w:r>
      <w:r w:rsidR="00F55D31" w:rsidRPr="00867D71">
        <w:rPr>
          <w:noProof/>
          <w:color w:val="000000" w:themeColor="text1"/>
        </w:rPr>
        <w:t>5</w:t>
      </w:r>
      <w:r w:rsidR="00312A96" w:rsidRPr="00867D71">
        <w:rPr>
          <w:noProof/>
          <w:color w:val="000000" w:themeColor="text1"/>
        </w:rPr>
        <w:t>. godine</w:t>
      </w:r>
      <w:r w:rsidRPr="00867D71">
        <w:rPr>
          <w:color w:val="000000" w:themeColor="text1"/>
        </w:rPr>
        <w:t xml:space="preserve"> </w:t>
      </w:r>
    </w:p>
    <w:p w14:paraId="70CE83F1" w14:textId="77777777" w:rsidR="003B2D3E" w:rsidRPr="00867D71" w:rsidRDefault="003B2D3E" w:rsidP="001C76B3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color w:val="000000" w:themeColor="text1"/>
        </w:rPr>
      </w:pPr>
    </w:p>
    <w:p w14:paraId="403B52D7" w14:textId="01607F6F" w:rsidR="00312A96" w:rsidRPr="00867D71" w:rsidRDefault="00312A96" w:rsidP="003C4278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Izvještaj o danim jamstvima i plaćanjima po protestiranim jamstvima.</w:t>
      </w:r>
    </w:p>
    <w:p w14:paraId="1489B533" w14:textId="072C2851" w:rsidR="00312A96" w:rsidRPr="00867D71" w:rsidRDefault="00867D71" w:rsidP="00C60FBD">
      <w:pPr>
        <w:pStyle w:val="Uvuenotijeloteksta"/>
        <w:ind w:left="567" w:right="282" w:hanging="142"/>
        <w:rPr>
          <w:noProof/>
          <w:color w:val="000000" w:themeColor="text1"/>
        </w:rPr>
      </w:pPr>
      <w:r w:rsidRPr="00867D71">
        <w:rPr>
          <w:color w:val="000000" w:themeColor="text1"/>
        </w:rPr>
        <w:t xml:space="preserve">OŠ Ilača -Banovci </w:t>
      </w:r>
      <w:r w:rsidR="00312A96" w:rsidRPr="00867D71">
        <w:rPr>
          <w:color w:val="000000" w:themeColor="text1"/>
        </w:rPr>
        <w:t xml:space="preserve">nije imala danih jamstava i plaćanja po protestiranim jamstvima. </w:t>
      </w:r>
      <w:r w:rsidR="00312A96" w:rsidRPr="00867D71">
        <w:rPr>
          <w:noProof/>
          <w:color w:val="000000" w:themeColor="text1"/>
        </w:rPr>
        <w:t xml:space="preserve">Ovaj izvještaj je sastavni dio </w:t>
      </w:r>
      <w:r w:rsidR="003C4278" w:rsidRPr="00867D71">
        <w:rPr>
          <w:noProof/>
          <w:color w:val="000000" w:themeColor="text1"/>
        </w:rPr>
        <w:t>G</w:t>
      </w:r>
      <w:r w:rsidR="00312A96" w:rsidRPr="00867D71">
        <w:rPr>
          <w:noProof/>
          <w:color w:val="000000" w:themeColor="text1"/>
        </w:rPr>
        <w:t xml:space="preserve">odišnjeg izvještaja o izvršenju Proračuna </w:t>
      </w:r>
      <w:r w:rsidRPr="00867D71">
        <w:rPr>
          <w:color w:val="000000" w:themeColor="text1"/>
        </w:rPr>
        <w:t xml:space="preserve">OŠ Ilača -Banovci  </w:t>
      </w:r>
      <w:r w:rsidR="00312A96" w:rsidRPr="00867D71">
        <w:rPr>
          <w:noProof/>
          <w:color w:val="000000" w:themeColor="text1"/>
        </w:rPr>
        <w:t>za razdoblje od 01.01. do 3</w:t>
      </w:r>
      <w:r w:rsidR="003C4278" w:rsidRPr="00867D71">
        <w:rPr>
          <w:noProof/>
          <w:color w:val="000000" w:themeColor="text1"/>
        </w:rPr>
        <w:t>1</w:t>
      </w:r>
      <w:r w:rsidR="00312A96" w:rsidRPr="00867D71">
        <w:rPr>
          <w:noProof/>
          <w:color w:val="000000" w:themeColor="text1"/>
        </w:rPr>
        <w:t>.</w:t>
      </w:r>
      <w:r w:rsidR="003C4278" w:rsidRPr="00867D71">
        <w:rPr>
          <w:noProof/>
          <w:color w:val="000000" w:themeColor="text1"/>
        </w:rPr>
        <w:t>12</w:t>
      </w:r>
      <w:r w:rsidR="00312A96" w:rsidRPr="00867D71">
        <w:rPr>
          <w:noProof/>
          <w:color w:val="000000" w:themeColor="text1"/>
        </w:rPr>
        <w:t>.202</w:t>
      </w:r>
      <w:r w:rsidR="00F55D31" w:rsidRPr="00867D71">
        <w:rPr>
          <w:noProof/>
          <w:color w:val="000000" w:themeColor="text1"/>
        </w:rPr>
        <w:t>5</w:t>
      </w:r>
      <w:r w:rsidR="00312A96" w:rsidRPr="00867D71">
        <w:rPr>
          <w:noProof/>
          <w:color w:val="000000" w:themeColor="text1"/>
        </w:rPr>
        <w:t>. godine</w:t>
      </w:r>
      <w:r w:rsidRPr="00867D71">
        <w:rPr>
          <w:noProof/>
          <w:color w:val="000000" w:themeColor="text1"/>
        </w:rPr>
        <w:t>.</w:t>
      </w:r>
    </w:p>
    <w:p w14:paraId="5529E664" w14:textId="77777777" w:rsidR="00867D71" w:rsidRDefault="00867D71" w:rsidP="00867D71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  <w:sz w:val="24"/>
          <w:szCs w:val="24"/>
        </w:rPr>
      </w:pPr>
    </w:p>
    <w:p w14:paraId="6854AF4F" w14:textId="1341891D" w:rsidR="00867D71" w:rsidRPr="00867D71" w:rsidRDefault="00867D71" w:rsidP="00867D71">
      <w:pPr>
        <w:pStyle w:val="Tijeloteksta"/>
        <w:spacing w:line="360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D71">
        <w:rPr>
          <w:rFonts w:ascii="Times New Roman" w:hAnsi="Times New Roman" w:cs="Times New Roman"/>
          <w:sz w:val="24"/>
          <w:szCs w:val="24"/>
        </w:rPr>
        <w:t xml:space="preserve">Škola se kao proračunski korisnik Vukovarsko-srijemske županije u najvećoj mjeri financira iz  državnog proračuna, čija se sredstva koriste za isplatu plaća i materijalnih prava radnika.  Sredstvima iz županijskog proračuna financiraju se materijalni izdaci škole, poput energenata, </w:t>
      </w:r>
      <w:r w:rsidRPr="00867D7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sz w:val="24"/>
          <w:szCs w:val="24"/>
        </w:rPr>
        <w:t>materijalnih troškova, stvarnih troškova te troškova po zamolbi, a koja su nastala kao nužnost</w:t>
      </w:r>
      <w:r w:rsidRPr="00867D71">
        <w:rPr>
          <w:rFonts w:ascii="Times New Roman" w:hAnsi="Times New Roman" w:cs="Times New Roman"/>
          <w:spacing w:val="-51"/>
          <w:sz w:val="24"/>
          <w:szCs w:val="24"/>
        </w:rPr>
        <w:t xml:space="preserve">  </w:t>
      </w:r>
      <w:r w:rsidRPr="00867D71">
        <w:rPr>
          <w:rFonts w:ascii="Times New Roman" w:hAnsi="Times New Roman" w:cs="Times New Roman"/>
          <w:sz w:val="24"/>
          <w:szCs w:val="24"/>
        </w:rPr>
        <w:t xml:space="preserve">u redovitom poslovanju.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sz w:val="24"/>
          <w:szCs w:val="24"/>
        </w:rPr>
        <w:t xml:space="preserve">Općina Tovarnik financira radne bilježnice i ostali radni materijal, sudjeluje u kapitalnim ulaganjima škole na naš zahtjev, podržava razne školske i izvannastavne aktivnosti. Također, općina Nijemci financira radne bilježnice i ostali radni materijal, plaću za predškolsku nastavu, razna ulaganja na naš zahtjev za područnu školu u </w:t>
      </w:r>
      <w:r w:rsidRPr="00867D71">
        <w:rPr>
          <w:rFonts w:ascii="Times New Roman" w:hAnsi="Times New Roman" w:cs="Times New Roman"/>
          <w:sz w:val="24"/>
          <w:szCs w:val="24"/>
        </w:rPr>
        <w:lastRenderedPageBreak/>
        <w:t xml:space="preserve">Banovcima i Vinkovačkim Banovcima. Vlastiti prihodi ostvaruju se od mjesečne uplate najma stana u Vinkovačkim Banovcima i godišnje uplate najma školskog zemljišta te prodaje robe (sakupljanje starog papira). </w:t>
      </w:r>
      <w:r w:rsidRPr="00867D71">
        <w:rPr>
          <w:rFonts w:ascii="Times New Roman" w:eastAsia="Times New Roman" w:hAnsi="Times New Roman" w:cs="Times New Roman"/>
          <w:sz w:val="24"/>
          <w:szCs w:val="24"/>
        </w:rPr>
        <w:t>Škola donosi godišnje operativne planove prema planu, programu i strategiji koju je donijelo Ministarstvo znanosti, obrazovanja i športa i Županija kao Osnivač. Vertikala usklađivanja ciljeva i programa MZO-a i Osnivača sa školom je provedena u dodirnim točkama.</w:t>
      </w:r>
    </w:p>
    <w:p w14:paraId="13D6506E" w14:textId="77777777" w:rsidR="00867D71" w:rsidRPr="00867D71" w:rsidRDefault="00867D71" w:rsidP="00867D71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  <w:sz w:val="24"/>
          <w:szCs w:val="24"/>
        </w:rPr>
      </w:pPr>
      <w:r w:rsidRPr="00867D71">
        <w:rPr>
          <w:rFonts w:ascii="Times New Roman" w:eastAsia="Times New Roman" w:hAnsi="Times New Roman" w:cs="Times New Roman"/>
          <w:sz w:val="24"/>
          <w:szCs w:val="24"/>
        </w:rPr>
        <w:t xml:space="preserve">Nastavni planovi se odnose na nastavnu godinu, a ne za fiskalnu. Možebitna odstupanja u izvršenju financijskog plana vezana su za pomak određenih aktivnosti tijekom školske godine. </w:t>
      </w:r>
      <w:r w:rsidRPr="00867D71">
        <w:rPr>
          <w:rFonts w:ascii="Times New Roman" w:hAnsi="Times New Roman" w:cs="Times New Roman"/>
          <w:sz w:val="24"/>
          <w:szCs w:val="24"/>
        </w:rPr>
        <w:t>Samostalnim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</w:r>
    </w:p>
    <w:p w14:paraId="1FD84090" w14:textId="77777777" w:rsidR="00867D71" w:rsidRPr="00867D71" w:rsidRDefault="00867D71" w:rsidP="00867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71">
        <w:rPr>
          <w:rFonts w:ascii="Times New Roman" w:hAnsi="Times New Roman" w:cs="Times New Roman"/>
          <w:sz w:val="24"/>
          <w:szCs w:val="24"/>
        </w:rPr>
        <w:t xml:space="preserve">Širok je spektar izvannastavnih, ali i izvanškolskih aktivnosti čiju održivost kod učenika također potičemo različitim oblicima podrške. </w:t>
      </w:r>
    </w:p>
    <w:bookmarkEnd w:id="2"/>
    <w:p w14:paraId="7C75A0FC" w14:textId="3F24DA5D" w:rsidR="002F2128" w:rsidRPr="00867D71" w:rsidRDefault="00D91740" w:rsidP="00867D71">
      <w:p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867D71">
        <w:rPr>
          <w:rFonts w:ascii="Times New Roman" w:hAnsi="Times New Roman" w:cs="Times New Roman"/>
          <w:color w:val="000000" w:themeColor="text1"/>
          <w:sz w:val="24"/>
          <w:szCs w:val="24"/>
        </w:rPr>
        <w:t>Ilači</w:t>
      </w:r>
      <w:proofErr w:type="spellEnd"/>
      <w:r w:rsidR="00867D71">
        <w:rPr>
          <w:rFonts w:ascii="Times New Roman" w:hAnsi="Times New Roman" w:cs="Times New Roman"/>
          <w:color w:val="000000" w:themeColor="text1"/>
          <w:sz w:val="24"/>
          <w:szCs w:val="24"/>
        </w:rPr>
        <w:t>, 24.3.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C427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4" w:name="_Hlk202954014"/>
      <w:r w:rsidR="00361D20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2F212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D20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F212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Ravnatelj:</w:t>
      </w:r>
      <w:r w:rsidR="002F212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5C631BB4" w14:textId="77777777" w:rsidR="00D91740" w:rsidRPr="00867D71" w:rsidRDefault="00D91740" w:rsidP="00D91740">
      <w:pPr>
        <w:ind w:left="567" w:right="282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14:paraId="551E42A2" w14:textId="0EA5B727" w:rsidR="00D91740" w:rsidRPr="00867D71" w:rsidRDefault="00D91740" w:rsidP="002F2128">
      <w:pPr>
        <w:ind w:left="567" w:right="28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F212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D20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2128" w:rsidRPr="0086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14:paraId="359642A3" w14:textId="68E6D85B" w:rsidR="00D91740" w:rsidRPr="00867D71" w:rsidRDefault="00867D71" w:rsidP="00867D71">
      <w:pPr>
        <w:tabs>
          <w:tab w:val="left" w:pos="6804"/>
        </w:tabs>
        <w:ind w:left="567" w:right="282" w:hanging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4"/>
      <w:r w:rsidR="00D91740" w:rsidRPr="00867D71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D91740" w:rsidRPr="00867D71" w:rsidSect="00312A96">
      <w:pgSz w:w="11906" w:h="16838"/>
      <w:pgMar w:top="709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404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F43B17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7810175"/>
    <w:multiLevelType w:val="hybridMultilevel"/>
    <w:tmpl w:val="22B4AB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C1FB8"/>
    <w:multiLevelType w:val="hybridMultilevel"/>
    <w:tmpl w:val="13C488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90FE1"/>
    <w:multiLevelType w:val="hybridMultilevel"/>
    <w:tmpl w:val="47C4BE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7042B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C31C72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0B1CAC"/>
    <w:multiLevelType w:val="hybridMultilevel"/>
    <w:tmpl w:val="303E264A"/>
    <w:lvl w:ilvl="0" w:tplc="041A001B">
      <w:start w:val="1"/>
      <w:numFmt w:val="lowerRoman"/>
      <w:lvlText w:val="%1."/>
      <w:lvlJc w:val="righ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C14650"/>
    <w:multiLevelType w:val="multilevel"/>
    <w:tmpl w:val="531A6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B9E3AA4"/>
    <w:multiLevelType w:val="hybridMultilevel"/>
    <w:tmpl w:val="E1180F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81E"/>
    <w:multiLevelType w:val="hybridMultilevel"/>
    <w:tmpl w:val="FC784C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035C"/>
    <w:multiLevelType w:val="hybridMultilevel"/>
    <w:tmpl w:val="422AD092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86D7E"/>
    <w:multiLevelType w:val="multilevel"/>
    <w:tmpl w:val="041A001F"/>
    <w:numStyleLink w:val="Stil1"/>
  </w:abstractNum>
  <w:abstractNum w:abstractNumId="13" w15:restartNumberingAfterBreak="0">
    <w:nsid w:val="42A448D3"/>
    <w:multiLevelType w:val="hybridMultilevel"/>
    <w:tmpl w:val="366A0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C4380"/>
    <w:multiLevelType w:val="hybridMultilevel"/>
    <w:tmpl w:val="8660B52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F6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8A07584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C007052"/>
    <w:multiLevelType w:val="hybridMultilevel"/>
    <w:tmpl w:val="BE50BCBE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C19"/>
    <w:multiLevelType w:val="hybridMultilevel"/>
    <w:tmpl w:val="E692F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44F13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FB04B44"/>
    <w:multiLevelType w:val="multilevel"/>
    <w:tmpl w:val="041A001F"/>
    <w:styleLink w:val="Sti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3A428E"/>
    <w:multiLevelType w:val="hybridMultilevel"/>
    <w:tmpl w:val="121AD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A5E"/>
    <w:multiLevelType w:val="hybridMultilevel"/>
    <w:tmpl w:val="22B4AB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7F486E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1521B3"/>
    <w:multiLevelType w:val="hybridMultilevel"/>
    <w:tmpl w:val="343A1C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042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7715D3"/>
    <w:multiLevelType w:val="hybridMultilevel"/>
    <w:tmpl w:val="0DAE2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92705"/>
    <w:multiLevelType w:val="multilevel"/>
    <w:tmpl w:val="340C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D95994"/>
    <w:multiLevelType w:val="hybridMultilevel"/>
    <w:tmpl w:val="79960460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75049"/>
    <w:multiLevelType w:val="hybridMultilevel"/>
    <w:tmpl w:val="6D7A60E0"/>
    <w:lvl w:ilvl="0" w:tplc="A274AC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3E6017"/>
    <w:multiLevelType w:val="hybridMultilevel"/>
    <w:tmpl w:val="22B4AB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A142AB"/>
    <w:multiLevelType w:val="hybridMultilevel"/>
    <w:tmpl w:val="8BC20294"/>
    <w:lvl w:ilvl="0" w:tplc="C220D65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8"/>
  </w:num>
  <w:num w:numId="4">
    <w:abstractNumId w:val="9"/>
  </w:num>
  <w:num w:numId="5">
    <w:abstractNumId w:val="1"/>
  </w:num>
  <w:num w:numId="6">
    <w:abstractNumId w:val="25"/>
  </w:num>
  <w:num w:numId="7">
    <w:abstractNumId w:val="12"/>
  </w:num>
  <w:num w:numId="8">
    <w:abstractNumId w:val="20"/>
  </w:num>
  <w:num w:numId="9">
    <w:abstractNumId w:val="27"/>
  </w:num>
  <w:num w:numId="10">
    <w:abstractNumId w:val="15"/>
  </w:num>
  <w:num w:numId="11">
    <w:abstractNumId w:val="16"/>
  </w:num>
  <w:num w:numId="12">
    <w:abstractNumId w:val="7"/>
  </w:num>
  <w:num w:numId="13">
    <w:abstractNumId w:val="11"/>
  </w:num>
  <w:num w:numId="14">
    <w:abstractNumId w:val="14"/>
  </w:num>
  <w:num w:numId="15">
    <w:abstractNumId w:val="24"/>
  </w:num>
  <w:num w:numId="16">
    <w:abstractNumId w:val="5"/>
  </w:num>
  <w:num w:numId="17">
    <w:abstractNumId w:val="0"/>
  </w:num>
  <w:num w:numId="18">
    <w:abstractNumId w:val="29"/>
  </w:num>
  <w:num w:numId="19">
    <w:abstractNumId w:val="6"/>
  </w:num>
  <w:num w:numId="20">
    <w:abstractNumId w:val="23"/>
  </w:num>
  <w:num w:numId="21">
    <w:abstractNumId w:val="19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2"/>
  </w:num>
  <w:num w:numId="27">
    <w:abstractNumId w:val="30"/>
  </w:num>
  <w:num w:numId="28">
    <w:abstractNumId w:val="22"/>
  </w:num>
  <w:num w:numId="29">
    <w:abstractNumId w:val="8"/>
  </w:num>
  <w:num w:numId="30">
    <w:abstractNumId w:val="21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43"/>
    <w:rsid w:val="0002629C"/>
    <w:rsid w:val="00040427"/>
    <w:rsid w:val="0004374E"/>
    <w:rsid w:val="00090F62"/>
    <w:rsid w:val="000A2FB4"/>
    <w:rsid w:val="000A6ADE"/>
    <w:rsid w:val="000E3F2D"/>
    <w:rsid w:val="0010158B"/>
    <w:rsid w:val="00117609"/>
    <w:rsid w:val="00131F3A"/>
    <w:rsid w:val="00142BE2"/>
    <w:rsid w:val="00156B93"/>
    <w:rsid w:val="001744EC"/>
    <w:rsid w:val="00180C8E"/>
    <w:rsid w:val="001C293C"/>
    <w:rsid w:val="001C76B3"/>
    <w:rsid w:val="001D0B68"/>
    <w:rsid w:val="00254CA3"/>
    <w:rsid w:val="00254FDB"/>
    <w:rsid w:val="00291A13"/>
    <w:rsid w:val="002B1B11"/>
    <w:rsid w:val="002F2128"/>
    <w:rsid w:val="00311DEA"/>
    <w:rsid w:val="00312A96"/>
    <w:rsid w:val="0032556D"/>
    <w:rsid w:val="00343DAB"/>
    <w:rsid w:val="00361D20"/>
    <w:rsid w:val="00376F85"/>
    <w:rsid w:val="003B2D3E"/>
    <w:rsid w:val="003C4278"/>
    <w:rsid w:val="003E498B"/>
    <w:rsid w:val="00441655"/>
    <w:rsid w:val="00473062"/>
    <w:rsid w:val="004B35C5"/>
    <w:rsid w:val="00502034"/>
    <w:rsid w:val="00543FFE"/>
    <w:rsid w:val="005718C0"/>
    <w:rsid w:val="0060168D"/>
    <w:rsid w:val="00641804"/>
    <w:rsid w:val="00646C43"/>
    <w:rsid w:val="006749D0"/>
    <w:rsid w:val="006753DC"/>
    <w:rsid w:val="006A746B"/>
    <w:rsid w:val="006C2A21"/>
    <w:rsid w:val="006C70BF"/>
    <w:rsid w:val="006D5B58"/>
    <w:rsid w:val="00735655"/>
    <w:rsid w:val="007707E9"/>
    <w:rsid w:val="007959F4"/>
    <w:rsid w:val="007A15BA"/>
    <w:rsid w:val="00800DA0"/>
    <w:rsid w:val="00803B9D"/>
    <w:rsid w:val="00846827"/>
    <w:rsid w:val="0085119B"/>
    <w:rsid w:val="00867D71"/>
    <w:rsid w:val="008707B5"/>
    <w:rsid w:val="008A5970"/>
    <w:rsid w:val="008F4BEF"/>
    <w:rsid w:val="0090106F"/>
    <w:rsid w:val="009346C3"/>
    <w:rsid w:val="0093562C"/>
    <w:rsid w:val="00984E2A"/>
    <w:rsid w:val="00994B43"/>
    <w:rsid w:val="00995ED1"/>
    <w:rsid w:val="009D7FB8"/>
    <w:rsid w:val="009F5A93"/>
    <w:rsid w:val="00A07402"/>
    <w:rsid w:val="00A1302E"/>
    <w:rsid w:val="00A3386F"/>
    <w:rsid w:val="00AF65FF"/>
    <w:rsid w:val="00B0247F"/>
    <w:rsid w:val="00B067BA"/>
    <w:rsid w:val="00B450E2"/>
    <w:rsid w:val="00BC1461"/>
    <w:rsid w:val="00BC5B99"/>
    <w:rsid w:val="00C16E28"/>
    <w:rsid w:val="00C5437E"/>
    <w:rsid w:val="00C60FBD"/>
    <w:rsid w:val="00CA3EE1"/>
    <w:rsid w:val="00CE48DD"/>
    <w:rsid w:val="00D40B8E"/>
    <w:rsid w:val="00D60F88"/>
    <w:rsid w:val="00D91740"/>
    <w:rsid w:val="00DE1B42"/>
    <w:rsid w:val="00E031D3"/>
    <w:rsid w:val="00E3671B"/>
    <w:rsid w:val="00E93895"/>
    <w:rsid w:val="00EB7739"/>
    <w:rsid w:val="00EE361F"/>
    <w:rsid w:val="00EF2888"/>
    <w:rsid w:val="00F21478"/>
    <w:rsid w:val="00F55D31"/>
    <w:rsid w:val="00F61C59"/>
    <w:rsid w:val="00F621AF"/>
    <w:rsid w:val="00F87BC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5F46"/>
  <w15:chartTrackingRefBased/>
  <w15:docId w15:val="{E4109980-DDA2-4C04-A35E-536281B0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C43"/>
    <w:pPr>
      <w:ind w:left="720"/>
      <w:contextualSpacing/>
    </w:pPr>
  </w:style>
  <w:style w:type="numbering" w:customStyle="1" w:styleId="Stil1">
    <w:name w:val="Stil1"/>
    <w:uiPriority w:val="99"/>
    <w:rsid w:val="00131F3A"/>
    <w:pPr>
      <w:numPr>
        <w:numId w:val="8"/>
      </w:numPr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0E3F2D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0E3F2D"/>
    <w:pPr>
      <w:spacing w:after="0" w:line="240" w:lineRule="auto"/>
      <w:ind w:firstLine="149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E3F2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84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0203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02034"/>
    <w:rPr>
      <w:color w:val="954F72"/>
      <w:u w:val="single"/>
    </w:rPr>
  </w:style>
  <w:style w:type="paragraph" w:customStyle="1" w:styleId="msonormal0">
    <w:name w:val="msonormal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502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5020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50203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0">
    <w:name w:val="xl70"/>
    <w:basedOn w:val="Normal"/>
    <w:rsid w:val="0050203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1">
    <w:name w:val="xl71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5020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0">
    <w:name w:val="xl9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4">
    <w:name w:val="xl94"/>
    <w:basedOn w:val="Normal"/>
    <w:rsid w:val="00502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8">
    <w:name w:val="xl9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05">
    <w:name w:val="xl10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06">
    <w:name w:val="xl10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07">
    <w:name w:val="xl10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08">
    <w:name w:val="xl10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09">
    <w:name w:val="xl10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0">
    <w:name w:val="xl11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1">
    <w:name w:val="xl11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15">
    <w:name w:val="xl11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6">
    <w:name w:val="xl11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7">
    <w:name w:val="xl11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18">
    <w:name w:val="xl11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19">
    <w:name w:val="xl11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20">
    <w:name w:val="xl12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21">
    <w:name w:val="xl12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5">
    <w:name w:val="xl12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27">
    <w:name w:val="xl12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28">
    <w:name w:val="xl12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29">
    <w:name w:val="xl12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33">
    <w:name w:val="xl13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34">
    <w:name w:val="xl13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5">
    <w:name w:val="xl13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36">
    <w:name w:val="xl136"/>
    <w:basedOn w:val="Normal"/>
    <w:rsid w:val="005020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38">
    <w:name w:val="xl13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9">
    <w:name w:val="xl13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42">
    <w:name w:val="xl14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3">
    <w:name w:val="xl14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44">
    <w:name w:val="xl14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46">
    <w:name w:val="xl14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47">
    <w:name w:val="xl14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49">
    <w:name w:val="xl14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1">
    <w:name w:val="xl15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53">
    <w:name w:val="xl153"/>
    <w:basedOn w:val="Normal"/>
    <w:rsid w:val="00502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5">
    <w:name w:val="xl155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6">
    <w:name w:val="xl15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9">
    <w:name w:val="xl159"/>
    <w:basedOn w:val="Normal"/>
    <w:rsid w:val="005020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box474667">
    <w:name w:val="x_box474667"/>
    <w:basedOn w:val="Normal"/>
    <w:rsid w:val="00312A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9F5A9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F5A93"/>
  </w:style>
  <w:style w:type="paragraph" w:styleId="Podnoje">
    <w:name w:val="footer"/>
    <w:basedOn w:val="Normal"/>
    <w:link w:val="PodnojeChar"/>
    <w:unhideWhenUsed/>
    <w:rsid w:val="009F5A9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PodnojeChar">
    <w:name w:val="Podnožje Char"/>
    <w:basedOn w:val="Zadanifontodlomka"/>
    <w:link w:val="Podnoje"/>
    <w:rsid w:val="009F5A9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ACF2-30A6-400F-8F73-80E503D5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Vidić</dc:creator>
  <cp:keywords/>
  <dc:description/>
  <cp:lastModifiedBy>Ljiljana Vidić Rkman</cp:lastModifiedBy>
  <cp:revision>7</cp:revision>
  <dcterms:created xsi:type="dcterms:W3CDTF">2026-03-23T13:39:00Z</dcterms:created>
  <dcterms:modified xsi:type="dcterms:W3CDTF">2026-03-26T10:12:00Z</dcterms:modified>
</cp:coreProperties>
</file>